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1E7D1">
      <w:pPr>
        <w:pStyle w:val="4"/>
        <w:spacing w:line="264" w:lineRule="auto"/>
      </w:pPr>
    </w:p>
    <w:p w14:paraId="0783CFC8">
      <w:pPr>
        <w:pStyle w:val="5"/>
        <w:ind w:firstLine="0" w:firstLineChars="0"/>
        <w:jc w:val="center"/>
        <w:rPr>
          <w:rFonts w:hint="eastAsia" w:asciiTheme="majorEastAsia" w:hAnsiTheme="majorEastAsia" w:eastAsiaTheme="majorEastAsia" w:cstheme="majorEastAsia"/>
          <w:b/>
          <w:bCs/>
          <w:color w:val="000000"/>
          <w:sz w:val="44"/>
          <w:szCs w:val="44"/>
        </w:rPr>
      </w:pPr>
      <w:r>
        <w:rPr>
          <w:rFonts w:hint="eastAsia" w:asciiTheme="majorEastAsia" w:hAnsiTheme="majorEastAsia" w:eastAsiaTheme="majorEastAsia" w:cstheme="majorEastAsia"/>
          <w:b/>
          <w:bCs/>
          <w:color w:val="000000"/>
          <w:sz w:val="44"/>
          <w:szCs w:val="44"/>
        </w:rPr>
        <w:t>中铁八局集团有限公司</w:t>
      </w:r>
    </w:p>
    <w:p w14:paraId="03C7BA0A">
      <w:pPr>
        <w:pStyle w:val="5"/>
        <w:ind w:firstLine="0" w:firstLineChars="0"/>
        <w:jc w:val="center"/>
        <w:rPr>
          <w:rFonts w:hint="eastAsia" w:asciiTheme="majorEastAsia" w:hAnsiTheme="majorEastAsia" w:eastAsiaTheme="majorEastAsia" w:cstheme="majorEastAsia"/>
          <w:b/>
          <w:bCs/>
          <w:color w:val="000000"/>
          <w:sz w:val="44"/>
          <w:szCs w:val="44"/>
        </w:rPr>
      </w:pPr>
      <w:r>
        <w:rPr>
          <w:rFonts w:hint="eastAsia" w:asciiTheme="majorEastAsia" w:hAnsiTheme="majorEastAsia" w:eastAsiaTheme="majorEastAsia" w:cstheme="majorEastAsia"/>
          <w:b/>
          <w:bCs/>
          <w:color w:val="000000"/>
          <w:sz w:val="44"/>
          <w:szCs w:val="44"/>
        </w:rPr>
        <w:t>深圳市城市轨道交通22号线一期工程施工总承包常规安装装修一工区</w:t>
      </w:r>
    </w:p>
    <w:p w14:paraId="43884C84">
      <w:pPr>
        <w:pStyle w:val="5"/>
        <w:ind w:firstLine="0" w:firstLineChars="0"/>
        <w:jc w:val="center"/>
        <w:rPr>
          <w:rFonts w:hint="eastAsia" w:asciiTheme="majorEastAsia" w:hAnsiTheme="majorEastAsia" w:eastAsiaTheme="majorEastAsia" w:cstheme="majorEastAsia"/>
          <w:b/>
          <w:bCs/>
          <w:color w:val="000000"/>
          <w:sz w:val="40"/>
          <w:szCs w:val="40"/>
          <w:lang w:val="en-US" w:eastAsia="zh-CN"/>
        </w:rPr>
      </w:pPr>
      <w:r>
        <w:rPr>
          <w:rFonts w:hint="eastAsia" w:asciiTheme="majorEastAsia" w:hAnsiTheme="majorEastAsia" w:eastAsiaTheme="majorEastAsia" w:cstheme="majorEastAsia"/>
          <w:b/>
          <w:bCs/>
          <w:color w:val="000000"/>
          <w:sz w:val="40"/>
          <w:szCs w:val="40"/>
          <w:lang w:val="en-US" w:eastAsia="zh-CN"/>
        </w:rPr>
        <w:t>生产/安全标识标牌、竣工资料承揽（加工、制作）</w:t>
      </w:r>
    </w:p>
    <w:p w14:paraId="0B60D63E">
      <w:pPr>
        <w:pStyle w:val="5"/>
        <w:ind w:firstLine="0" w:firstLineChars="0"/>
        <w:jc w:val="center"/>
        <w:rPr>
          <w:rFonts w:hint="eastAsia" w:asciiTheme="majorEastAsia" w:hAnsiTheme="majorEastAsia" w:eastAsiaTheme="majorEastAsia" w:cstheme="majorEastAsia"/>
          <w:b/>
          <w:bCs/>
          <w:color w:val="000000"/>
          <w:sz w:val="40"/>
          <w:szCs w:val="40"/>
        </w:rPr>
      </w:pPr>
      <w:r>
        <w:rPr>
          <w:rFonts w:hint="eastAsia" w:asciiTheme="majorEastAsia" w:hAnsiTheme="majorEastAsia" w:eastAsiaTheme="majorEastAsia" w:cstheme="majorEastAsia"/>
          <w:b/>
          <w:bCs/>
          <w:color w:val="000000"/>
          <w:sz w:val="40"/>
          <w:szCs w:val="40"/>
        </w:rPr>
        <w:t>招标采购</w:t>
      </w:r>
    </w:p>
    <w:p w14:paraId="67B041F2">
      <w:pPr>
        <w:spacing w:line="920" w:lineRule="exact"/>
        <w:jc w:val="center"/>
        <w:rPr>
          <w:rFonts w:hint="default" w:ascii="方正小标宋简体" w:hAnsi="方正小标宋简体" w:eastAsia="方正小标宋简体" w:cs="方正小标宋简体"/>
          <w:b/>
          <w:color w:val="000000"/>
          <w:sz w:val="32"/>
          <w:szCs w:val="32"/>
          <w:lang w:val="en-US" w:eastAsia="zh-CN"/>
        </w:rPr>
      </w:pPr>
      <w:r>
        <w:rPr>
          <w:rFonts w:hint="eastAsia" w:ascii="方正小标宋简体" w:hAnsi="方正小标宋简体" w:eastAsia="方正小标宋简体" w:cs="方正小标宋简体"/>
          <w:bCs/>
          <w:color w:val="000000"/>
          <w:sz w:val="44"/>
          <w:szCs w:val="44"/>
        </w:rPr>
        <w:t>招标编号：ZTBJ-202</w:t>
      </w:r>
      <w:r>
        <w:rPr>
          <w:rFonts w:hint="eastAsia" w:ascii="方正小标宋简体" w:hAnsi="方正小标宋简体" w:eastAsia="方正小标宋简体" w:cs="方正小标宋简体"/>
          <w:bCs/>
          <w:color w:val="000000"/>
          <w:sz w:val="44"/>
          <w:szCs w:val="44"/>
          <w:lang w:val="en-US" w:eastAsia="zh-CN"/>
        </w:rPr>
        <w:t>6</w:t>
      </w:r>
      <w:r>
        <w:rPr>
          <w:rFonts w:hint="eastAsia" w:ascii="方正小标宋简体" w:hAnsi="方正小标宋简体" w:eastAsia="方正小标宋简体" w:cs="方正小标宋简体"/>
          <w:bCs/>
          <w:color w:val="000000"/>
          <w:sz w:val="44"/>
          <w:szCs w:val="44"/>
        </w:rPr>
        <w:t>-</w:t>
      </w:r>
      <w:r>
        <w:rPr>
          <w:rFonts w:hint="eastAsia" w:ascii="方正小标宋简体" w:hAnsi="方正小标宋简体" w:eastAsia="方正小标宋简体" w:cs="方正小标宋简体"/>
          <w:bCs/>
          <w:color w:val="000000"/>
          <w:sz w:val="44"/>
          <w:szCs w:val="44"/>
          <w:lang w:val="en-US" w:eastAsia="zh-CN"/>
        </w:rPr>
        <w:t>22-1</w:t>
      </w:r>
    </w:p>
    <w:p w14:paraId="382E00F7">
      <w:pPr>
        <w:snapToGrid w:val="0"/>
        <w:spacing w:line="360" w:lineRule="auto"/>
        <w:jc w:val="center"/>
        <w:rPr>
          <w:rFonts w:hint="eastAsia" w:ascii="方正小标宋简体" w:hAnsi="方正小标宋简体" w:eastAsia="方正小标宋简体" w:cs="方正小标宋简体"/>
          <w:bCs/>
          <w:color w:val="000000"/>
          <w:sz w:val="52"/>
          <w:szCs w:val="52"/>
        </w:rPr>
      </w:pPr>
      <w:r>
        <w:rPr>
          <w:rFonts w:hint="eastAsia" w:ascii="方正小标宋简体" w:hAnsi="方正小标宋简体" w:eastAsia="方正小标宋简体" w:cs="方正小标宋简体"/>
          <w:bCs/>
          <w:color w:val="000000"/>
          <w:sz w:val="52"/>
          <w:szCs w:val="52"/>
        </w:rPr>
        <w:t>招标文件</w:t>
      </w:r>
    </w:p>
    <w:p w14:paraId="01D9B237">
      <w:pPr>
        <w:snapToGrid w:val="0"/>
        <w:spacing w:line="360" w:lineRule="auto"/>
        <w:jc w:val="center"/>
        <w:rPr>
          <w:rFonts w:ascii="黑体" w:eastAsia="黑体"/>
          <w:color w:val="000000"/>
          <w:sz w:val="24"/>
        </w:rPr>
      </w:pPr>
      <w:r>
        <w:rPr>
          <w:rFonts w:ascii="方正小标宋简体" w:hAnsi="方正小标宋简体" w:eastAsia="方正小标宋简体" w:cs="方正小标宋简体"/>
          <w:bCs/>
          <w:sz w:val="44"/>
          <w:szCs w:val="44"/>
        </w:rPr>
        <w:drawing>
          <wp:anchor distT="0" distB="0" distL="114300" distR="114300" simplePos="0" relativeHeight="251659264" behindDoc="1" locked="0" layoutInCell="1" allowOverlap="1">
            <wp:simplePos x="0" y="0"/>
            <wp:positionH relativeFrom="column">
              <wp:posOffset>1507490</wp:posOffset>
            </wp:positionH>
            <wp:positionV relativeFrom="paragraph">
              <wp:posOffset>173355</wp:posOffset>
            </wp:positionV>
            <wp:extent cx="2888615" cy="2888615"/>
            <wp:effectExtent l="0" t="0" r="6985" b="6985"/>
            <wp:wrapTopAndBottom/>
            <wp:docPr id="3" name="图片 1" descr="D:\Edward文档\Tencent Files\63218947\Image\C2C\Image3\RWJ`5`Q5WQW4@@)HDI54B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Edward文档\Tencent Files\63218947\Image\C2C\Image3\RWJ`5`Q5WQW4@@)HDI54BWO.png"/>
                    <pic:cNvPicPr>
                      <a:picLocks noChangeAspect="1" noChangeArrowheads="1"/>
                    </pic:cNvPicPr>
                  </pic:nvPicPr>
                  <pic:blipFill>
                    <a:blip r:embed="rId18" cstate="print"/>
                    <a:stretch>
                      <a:fillRect/>
                    </a:stretch>
                  </pic:blipFill>
                  <pic:spPr>
                    <a:xfrm>
                      <a:off x="0" y="0"/>
                      <a:ext cx="2888615" cy="2888615"/>
                    </a:xfrm>
                    <a:prstGeom prst="rect">
                      <a:avLst/>
                    </a:prstGeom>
                    <a:noFill/>
                    <a:ln>
                      <a:noFill/>
                    </a:ln>
                  </pic:spPr>
                </pic:pic>
              </a:graphicData>
            </a:graphic>
          </wp:anchor>
        </w:drawing>
      </w:r>
    </w:p>
    <w:p w14:paraId="5F974A92">
      <w:pPr>
        <w:pStyle w:val="15"/>
        <w:ind w:firstLine="480"/>
        <w:rPr>
          <w:color w:val="000000"/>
        </w:rPr>
      </w:pPr>
    </w:p>
    <w:p w14:paraId="28D335E9">
      <w:pPr>
        <w:spacing w:line="600" w:lineRule="exact"/>
        <w:jc w:val="center"/>
        <w:rPr>
          <w:rFonts w:hint="eastAsia" w:eastAsia="黑体"/>
          <w:bCs/>
          <w:color w:val="000000"/>
          <w:sz w:val="32"/>
          <w:szCs w:val="32"/>
          <w:highlight w:val="none"/>
        </w:rPr>
      </w:pPr>
    </w:p>
    <w:p w14:paraId="23E284B9">
      <w:pPr>
        <w:spacing w:line="600" w:lineRule="exact"/>
        <w:jc w:val="center"/>
        <w:rPr>
          <w:rFonts w:hint="eastAsia" w:eastAsia="黑体"/>
          <w:bCs/>
          <w:color w:val="000000"/>
          <w:sz w:val="32"/>
          <w:szCs w:val="32"/>
          <w:highlight w:val="none"/>
        </w:rPr>
      </w:pPr>
      <w:r>
        <w:rPr>
          <w:rFonts w:hint="eastAsia" w:eastAsia="黑体"/>
          <w:bCs/>
          <w:color w:val="000000"/>
          <w:sz w:val="32"/>
          <w:szCs w:val="32"/>
          <w:highlight w:val="none"/>
          <w:lang w:val="en-US" w:eastAsia="zh-CN"/>
        </w:rPr>
        <w:drawing>
          <wp:anchor distT="0" distB="0" distL="114300" distR="114300" simplePos="0" relativeHeight="251660288" behindDoc="1" locked="0" layoutInCell="1" allowOverlap="1">
            <wp:simplePos x="0" y="0"/>
            <wp:positionH relativeFrom="column">
              <wp:posOffset>2339340</wp:posOffset>
            </wp:positionH>
            <wp:positionV relativeFrom="paragraph">
              <wp:posOffset>250825</wp:posOffset>
            </wp:positionV>
            <wp:extent cx="1512570" cy="1475740"/>
            <wp:effectExtent l="8255" t="0" r="41275" b="56515"/>
            <wp:wrapNone/>
            <wp:docPr id="59" name="图片 59" descr="22号线安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2号线安装"/>
                    <pic:cNvPicPr>
                      <a:picLocks noChangeAspect="1"/>
                    </pic:cNvPicPr>
                  </pic:nvPicPr>
                  <pic:blipFill>
                    <a:blip r:embed="rId19"/>
                    <a:stretch>
                      <a:fillRect/>
                    </a:stretch>
                  </pic:blipFill>
                  <pic:spPr>
                    <a:xfrm rot="420000">
                      <a:off x="0" y="0"/>
                      <a:ext cx="1512570" cy="1475740"/>
                    </a:xfrm>
                    <a:prstGeom prst="rect">
                      <a:avLst/>
                    </a:prstGeom>
                  </pic:spPr>
                </pic:pic>
              </a:graphicData>
            </a:graphic>
          </wp:anchor>
        </w:drawing>
      </w:r>
    </w:p>
    <w:p w14:paraId="1CF172E3">
      <w:pPr>
        <w:spacing w:line="600" w:lineRule="exact"/>
        <w:jc w:val="center"/>
        <w:rPr>
          <w:rFonts w:hint="default" w:eastAsia="黑体"/>
          <w:bCs/>
          <w:color w:val="000000"/>
          <w:sz w:val="32"/>
          <w:szCs w:val="32"/>
          <w:highlight w:val="none"/>
          <w:u w:val="single"/>
          <w:lang w:val="en-US" w:eastAsia="zh-CN"/>
        </w:rPr>
      </w:pPr>
      <w:r>
        <w:rPr>
          <w:rFonts w:hint="eastAsia" w:eastAsia="黑体"/>
          <w:bCs/>
          <w:color w:val="000000"/>
          <w:sz w:val="32"/>
          <w:szCs w:val="32"/>
          <w:highlight w:val="none"/>
        </w:rPr>
        <w:t>招标人：中铁八局集团有限公司</w:t>
      </w:r>
      <w:r>
        <w:rPr>
          <w:rFonts w:hint="eastAsia" w:eastAsia="黑体"/>
          <w:bCs/>
          <w:color w:val="000000"/>
          <w:sz w:val="32"/>
          <w:szCs w:val="32"/>
          <w:highlight w:val="none"/>
          <w:lang w:val="en-US" w:eastAsia="zh-CN"/>
        </w:rPr>
        <w:t>深圳市城市轨道交通22号线一期工程施工总承包常规安装装修一工区项目经理部</w:t>
      </w:r>
    </w:p>
    <w:p w14:paraId="1A46F5B4">
      <w:pPr>
        <w:jc w:val="center"/>
        <w:rPr>
          <w:rFonts w:hint="eastAsia" w:eastAsia="黑体"/>
          <w:bCs/>
          <w:color w:val="000000"/>
          <w:sz w:val="32"/>
          <w:szCs w:val="32"/>
          <w:u w:val="single"/>
          <w:lang w:val="en-US" w:eastAsia="zh-CN"/>
        </w:rPr>
      </w:pPr>
    </w:p>
    <w:p w14:paraId="0ECA960A">
      <w:pPr>
        <w:jc w:val="center"/>
        <w:rPr>
          <w:bCs/>
          <w:color w:val="000000"/>
          <w:sz w:val="32"/>
          <w:szCs w:val="32"/>
        </w:rPr>
      </w:pPr>
      <w:r>
        <w:rPr>
          <w:rFonts w:hint="eastAsia" w:eastAsia="黑体"/>
          <w:bCs/>
          <w:color w:val="000000"/>
          <w:sz w:val="32"/>
          <w:szCs w:val="32"/>
          <w:u w:val="single"/>
          <w:lang w:val="en-US" w:eastAsia="zh-CN"/>
        </w:rPr>
        <w:t>2026</w:t>
      </w:r>
      <w:r>
        <w:rPr>
          <w:rFonts w:hint="eastAsia" w:eastAsia="黑体"/>
          <w:bCs/>
          <w:color w:val="000000"/>
          <w:sz w:val="32"/>
          <w:szCs w:val="32"/>
        </w:rPr>
        <w:t>年</w:t>
      </w:r>
      <w:r>
        <w:rPr>
          <w:rFonts w:hint="eastAsia" w:eastAsia="黑体"/>
          <w:bCs/>
          <w:color w:val="000000"/>
          <w:sz w:val="32"/>
          <w:szCs w:val="32"/>
          <w:u w:val="single"/>
          <w:lang w:val="en-US" w:eastAsia="zh-CN"/>
        </w:rPr>
        <w:t xml:space="preserve"> 6</w:t>
      </w:r>
      <w:r>
        <w:rPr>
          <w:rFonts w:hint="eastAsia" w:eastAsia="黑体"/>
          <w:bCs/>
          <w:color w:val="000000"/>
          <w:sz w:val="32"/>
          <w:szCs w:val="32"/>
        </w:rPr>
        <w:t>月</w:t>
      </w:r>
    </w:p>
    <w:p w14:paraId="1A351F1F">
      <w:pPr>
        <w:spacing w:line="400" w:lineRule="exact"/>
        <w:jc w:val="center"/>
        <w:rPr>
          <w:rFonts w:ascii="宋体"/>
          <w:b/>
          <w:bCs/>
          <w:color w:val="000000"/>
          <w:sz w:val="32"/>
        </w:rPr>
        <w:sectPr>
          <w:headerReference r:id="rId6" w:type="first"/>
          <w:footerReference r:id="rId8" w:type="first"/>
          <w:headerReference r:id="rId5" w:type="default"/>
          <w:footerReference r:id="rId7" w:type="default"/>
          <w:pgSz w:w="11906" w:h="16838"/>
          <w:pgMar w:top="1134" w:right="907" w:bottom="1134" w:left="1361" w:header="851" w:footer="1418" w:gutter="0"/>
          <w:pgNumType w:fmt="numberInDash" w:start="0"/>
          <w:cols w:space="720" w:num="1"/>
          <w:docGrid w:type="linesAndChars" w:linePitch="312" w:charSpace="0"/>
        </w:sectPr>
      </w:pPr>
    </w:p>
    <w:sdt>
      <w:sdtPr>
        <w:rPr>
          <w:rFonts w:ascii="宋体" w:hAnsi="宋体" w:eastAsia="宋体" w:cs="Arial"/>
          <w:snapToGrid w:val="0"/>
          <w:color w:val="000000"/>
          <w:kern w:val="0"/>
          <w:sz w:val="21"/>
          <w:szCs w:val="21"/>
          <w:lang w:val="en-US" w:eastAsia="en-US" w:bidi="ar-SA"/>
        </w:rPr>
        <w:id w:val="147468274"/>
        <w15:color w:val="DBDBDB"/>
        <w:docPartObj>
          <w:docPartGallery w:val="Table of Contents"/>
          <w:docPartUnique/>
        </w:docPartObj>
      </w:sdtPr>
      <w:sdtEndPr>
        <w:rPr>
          <w:rFonts w:ascii="Times New Roman" w:hAnsi="Times New Roman" w:eastAsia="Times New Roman" w:cs="Times New Roman"/>
          <w:snapToGrid w:val="0"/>
          <w:color w:val="000000"/>
          <w:kern w:val="0"/>
          <w:sz w:val="21"/>
          <w:szCs w:val="20"/>
          <w:lang w:val="en-US" w:eastAsia="en-US" w:bidi="ar-SA"/>
        </w:rPr>
      </w:sdtEndPr>
      <w:sdtContent>
        <w:p w14:paraId="26F41497">
          <w:pPr>
            <w:spacing w:before="0" w:beforeLines="0" w:after="0" w:afterLines="0" w:line="240" w:lineRule="auto"/>
            <w:ind w:left="0" w:leftChars="0" w:right="0" w:rightChars="0" w:firstLine="0" w:firstLineChars="0"/>
            <w:jc w:val="center"/>
          </w:pPr>
          <w:r>
            <w:rPr>
              <w:rFonts w:ascii="宋体" w:hAnsi="宋体" w:eastAsia="宋体"/>
              <w:sz w:val="21"/>
            </w:rPr>
            <w:t>目录</w:t>
          </w:r>
        </w:p>
        <w:p w14:paraId="474BEB71">
          <w:pPr>
            <w:pStyle w:val="8"/>
            <w:tabs>
              <w:tab w:val="right" w:leader="dot" w:pos="9234"/>
            </w:tabs>
          </w:pPr>
          <w:r>
            <w:rPr>
              <w:rFonts w:ascii="Times New Roman" w:hAnsi="Times New Roman" w:eastAsia="Times New Roman" w:cs="Times New Roman"/>
              <w:sz w:val="20"/>
              <w:szCs w:val="20"/>
            </w:rPr>
            <w:fldChar w:fldCharType="begin"/>
          </w:r>
          <w:r>
            <w:rPr>
              <w:rFonts w:ascii="Times New Roman" w:hAnsi="Times New Roman" w:eastAsia="Times New Roman" w:cs="Times New Roman"/>
              <w:sz w:val="20"/>
              <w:szCs w:val="20"/>
            </w:rPr>
            <w:instrText xml:space="preserve">TOC \o "1-3" \h \u </w:instrText>
          </w:r>
          <w:r>
            <w:rPr>
              <w:rFonts w:ascii="Times New Roman" w:hAnsi="Times New Roman" w:eastAsia="Times New Roman" w:cs="Times New Roman"/>
              <w:sz w:val="20"/>
              <w:szCs w:val="20"/>
            </w:rPr>
            <w:fldChar w:fldCharType="separate"/>
          </w: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_Toc17552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1"/>
              <w:szCs w:val="28"/>
            </w:rPr>
            <w:t>1.1</w:t>
          </w:r>
          <w:r>
            <w:rPr>
              <w:rFonts w:hint="eastAsia" w:ascii="仿宋_GB2312" w:hAnsi="仿宋_GB2312" w:eastAsia="仿宋_GB2312" w:cs="仿宋_GB2312"/>
              <w:spacing w:val="-37"/>
              <w:szCs w:val="28"/>
            </w:rPr>
            <w:t xml:space="preserve"> </w:t>
          </w:r>
          <w:r>
            <w:rPr>
              <w:rFonts w:hint="eastAsia" w:ascii="仿宋_GB2312" w:hAnsi="仿宋_GB2312" w:eastAsia="仿宋_GB2312" w:cs="仿宋_GB2312"/>
              <w:bCs/>
              <w:spacing w:val="1"/>
              <w:szCs w:val="28"/>
            </w:rPr>
            <w:t>项目内容</w:t>
          </w:r>
          <w:r>
            <w:tab/>
          </w:r>
          <w:r>
            <w:fldChar w:fldCharType="begin"/>
          </w:r>
          <w:r>
            <w:instrText xml:space="preserve"> PAGEREF _Toc17552 \h </w:instrText>
          </w:r>
          <w:r>
            <w:fldChar w:fldCharType="separate"/>
          </w:r>
          <w:r>
            <w:t>2</w:t>
          </w:r>
          <w:r>
            <w:fldChar w:fldCharType="end"/>
          </w:r>
          <w:r>
            <w:rPr>
              <w:rFonts w:ascii="Times New Roman" w:hAnsi="Times New Roman" w:eastAsia="Times New Roman" w:cs="Times New Roman"/>
              <w:szCs w:val="20"/>
            </w:rPr>
            <w:fldChar w:fldCharType="end"/>
          </w:r>
        </w:p>
        <w:p w14:paraId="6036CD69">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_Toc1348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1"/>
              <w:szCs w:val="28"/>
            </w:rPr>
            <w:t>1.2</w:t>
          </w:r>
          <w:r>
            <w:rPr>
              <w:rFonts w:hint="eastAsia" w:ascii="仿宋_GB2312" w:hAnsi="仿宋_GB2312" w:eastAsia="仿宋_GB2312" w:cs="仿宋_GB2312"/>
              <w:spacing w:val="-37"/>
              <w:szCs w:val="28"/>
            </w:rPr>
            <w:t xml:space="preserve"> </w:t>
          </w:r>
          <w:r>
            <w:rPr>
              <w:rFonts w:hint="eastAsia" w:ascii="仿宋_GB2312" w:hAnsi="仿宋_GB2312" w:eastAsia="仿宋_GB2312" w:cs="仿宋_GB2312"/>
              <w:bCs/>
              <w:spacing w:val="1"/>
              <w:szCs w:val="28"/>
            </w:rPr>
            <w:t>项目范围</w:t>
          </w:r>
          <w:r>
            <w:tab/>
          </w:r>
          <w:r>
            <w:fldChar w:fldCharType="begin"/>
          </w:r>
          <w:r>
            <w:instrText xml:space="preserve"> PAGEREF _Toc1348 \h </w:instrText>
          </w:r>
          <w:r>
            <w:fldChar w:fldCharType="separate"/>
          </w:r>
          <w:r>
            <w:t>2</w:t>
          </w:r>
          <w:r>
            <w:fldChar w:fldCharType="end"/>
          </w:r>
          <w:r>
            <w:rPr>
              <w:rFonts w:ascii="Times New Roman" w:hAnsi="Times New Roman" w:eastAsia="Times New Roman" w:cs="Times New Roman"/>
              <w:szCs w:val="20"/>
            </w:rPr>
            <w:fldChar w:fldCharType="end"/>
          </w:r>
        </w:p>
        <w:p w14:paraId="6F62FEE1">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_Toc24123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rPr>
            <w:t>1.3</w:t>
          </w:r>
          <w:r>
            <w:rPr>
              <w:rFonts w:hint="eastAsia" w:ascii="仿宋_GB2312" w:hAnsi="仿宋_GB2312" w:eastAsia="仿宋_GB2312" w:cs="仿宋_GB2312"/>
              <w:spacing w:val="-39"/>
              <w:szCs w:val="28"/>
            </w:rPr>
            <w:t xml:space="preserve"> </w:t>
          </w:r>
          <w:r>
            <w:rPr>
              <w:rFonts w:hint="eastAsia" w:ascii="仿宋_GB2312" w:hAnsi="仿宋_GB2312" w:eastAsia="仿宋_GB2312" w:cs="仿宋_GB2312"/>
              <w:bCs/>
              <w:spacing w:val="2"/>
              <w:szCs w:val="28"/>
            </w:rPr>
            <w:t>报价上限价</w:t>
          </w:r>
          <w:r>
            <w:tab/>
          </w:r>
          <w:r>
            <w:fldChar w:fldCharType="begin"/>
          </w:r>
          <w:r>
            <w:instrText xml:space="preserve"> PAGEREF _Toc24123 \h </w:instrText>
          </w:r>
          <w:r>
            <w:fldChar w:fldCharType="separate"/>
          </w:r>
          <w:r>
            <w:t>2</w:t>
          </w:r>
          <w:r>
            <w:fldChar w:fldCharType="end"/>
          </w:r>
          <w:r>
            <w:rPr>
              <w:rFonts w:ascii="Times New Roman" w:hAnsi="Times New Roman" w:eastAsia="Times New Roman" w:cs="Times New Roman"/>
              <w:szCs w:val="20"/>
            </w:rPr>
            <w:fldChar w:fldCharType="end"/>
          </w:r>
        </w:p>
        <w:p w14:paraId="7FCAA8FC">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_Toc19661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rPr>
            <w:t>1.4</w:t>
          </w:r>
          <w:r>
            <w:rPr>
              <w:rFonts w:hint="eastAsia" w:ascii="仿宋_GB2312" w:hAnsi="仿宋_GB2312" w:eastAsia="仿宋_GB2312" w:cs="仿宋_GB2312"/>
              <w:spacing w:val="-38"/>
              <w:szCs w:val="28"/>
            </w:rPr>
            <w:t xml:space="preserve"> </w:t>
          </w:r>
          <w:r>
            <w:rPr>
              <w:rFonts w:hint="eastAsia" w:ascii="仿宋_GB2312" w:hAnsi="仿宋_GB2312" w:eastAsia="仿宋_GB2312" w:cs="仿宋_GB2312"/>
              <w:bCs/>
              <w:spacing w:val="-2"/>
              <w:szCs w:val="28"/>
            </w:rPr>
            <w:t>工期</w:t>
          </w:r>
          <w:r>
            <w:tab/>
          </w:r>
          <w:r>
            <w:fldChar w:fldCharType="begin"/>
          </w:r>
          <w:r>
            <w:instrText xml:space="preserve"> PAGEREF _Toc19661 \h </w:instrText>
          </w:r>
          <w:r>
            <w:fldChar w:fldCharType="separate"/>
          </w:r>
          <w:r>
            <w:t>2</w:t>
          </w:r>
          <w:r>
            <w:fldChar w:fldCharType="end"/>
          </w:r>
          <w:r>
            <w:rPr>
              <w:rFonts w:ascii="Times New Roman" w:hAnsi="Times New Roman" w:eastAsia="Times New Roman" w:cs="Times New Roman"/>
              <w:szCs w:val="20"/>
            </w:rPr>
            <w:fldChar w:fldCharType="end"/>
          </w:r>
        </w:p>
        <w:p w14:paraId="4C18D8CE">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_Toc29858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4"/>
              <w:szCs w:val="28"/>
            </w:rPr>
            <w:t>1.5</w:t>
          </w:r>
          <w:r>
            <w:rPr>
              <w:rFonts w:hint="eastAsia" w:ascii="仿宋_GB2312" w:hAnsi="仿宋_GB2312" w:eastAsia="仿宋_GB2312" w:cs="仿宋_GB2312"/>
              <w:spacing w:val="-27"/>
              <w:szCs w:val="28"/>
            </w:rPr>
            <w:t xml:space="preserve"> </w:t>
          </w:r>
          <w:r>
            <w:rPr>
              <w:rFonts w:hint="eastAsia" w:ascii="仿宋_GB2312" w:hAnsi="仿宋_GB2312" w:eastAsia="仿宋_GB2312" w:cs="仿宋_GB2312"/>
              <w:bCs/>
              <w:spacing w:val="4"/>
              <w:szCs w:val="28"/>
            </w:rPr>
            <w:t>资格审查方式：</w:t>
          </w:r>
          <w:r>
            <w:rPr>
              <w:rFonts w:hint="eastAsia" w:ascii="仿宋_GB2312" w:hAnsi="仿宋_GB2312" w:eastAsia="仿宋_GB2312" w:cs="仿宋_GB2312"/>
              <w:bCs/>
              <w:spacing w:val="4"/>
              <w:szCs w:val="28"/>
              <w:lang w:val="en-US" w:eastAsia="zh-CN"/>
            </w:rPr>
            <w:t>/</w:t>
          </w:r>
          <w:r>
            <w:tab/>
          </w:r>
          <w:r>
            <w:fldChar w:fldCharType="begin"/>
          </w:r>
          <w:r>
            <w:instrText xml:space="preserve"> PAGEREF _Toc29858 \h </w:instrText>
          </w:r>
          <w:r>
            <w:fldChar w:fldCharType="separate"/>
          </w:r>
          <w:r>
            <w:t>3</w:t>
          </w:r>
          <w:r>
            <w:fldChar w:fldCharType="end"/>
          </w:r>
          <w:r>
            <w:rPr>
              <w:rFonts w:ascii="Times New Roman" w:hAnsi="Times New Roman" w:eastAsia="Times New Roman" w:cs="Times New Roman"/>
              <w:szCs w:val="20"/>
            </w:rPr>
            <w:fldChar w:fldCharType="end"/>
          </w:r>
        </w:p>
        <w:p w14:paraId="5280BCFA">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_Toc17077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rPr>
            <w:t>1.6</w:t>
          </w:r>
          <w:r>
            <w:rPr>
              <w:rFonts w:hint="eastAsia" w:ascii="仿宋_GB2312" w:hAnsi="仿宋_GB2312" w:eastAsia="仿宋_GB2312" w:cs="仿宋_GB2312"/>
              <w:spacing w:val="-16"/>
              <w:szCs w:val="28"/>
            </w:rPr>
            <w:t xml:space="preserve"> </w:t>
          </w:r>
          <w:r>
            <w:rPr>
              <w:rFonts w:hint="eastAsia" w:ascii="仿宋_GB2312" w:hAnsi="仿宋_GB2312" w:eastAsia="仿宋_GB2312" w:cs="仿宋_GB2312"/>
              <w:bCs/>
              <w:spacing w:val="-2"/>
              <w:szCs w:val="28"/>
            </w:rPr>
            <w:t>中选原则</w:t>
          </w:r>
          <w:r>
            <w:tab/>
          </w:r>
          <w:r>
            <w:fldChar w:fldCharType="begin"/>
          </w:r>
          <w:r>
            <w:instrText xml:space="preserve"> PAGEREF _Toc17077 \h </w:instrText>
          </w:r>
          <w:r>
            <w:fldChar w:fldCharType="separate"/>
          </w:r>
          <w:r>
            <w:t>3</w:t>
          </w:r>
          <w:r>
            <w:fldChar w:fldCharType="end"/>
          </w:r>
          <w:r>
            <w:rPr>
              <w:rFonts w:ascii="Times New Roman" w:hAnsi="Times New Roman" w:eastAsia="Times New Roman" w:cs="Times New Roman"/>
              <w:szCs w:val="20"/>
            </w:rPr>
            <w:fldChar w:fldCharType="end"/>
          </w:r>
        </w:p>
        <w:p w14:paraId="2FB16585">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_Toc26424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3"/>
              <w:szCs w:val="28"/>
            </w:rPr>
            <w:t>1.7</w:t>
          </w:r>
          <w:r>
            <w:rPr>
              <w:rFonts w:hint="eastAsia" w:ascii="仿宋_GB2312" w:hAnsi="仿宋_GB2312" w:eastAsia="仿宋_GB2312" w:cs="仿宋_GB2312"/>
              <w:spacing w:val="-35"/>
              <w:szCs w:val="28"/>
            </w:rPr>
            <w:t xml:space="preserve"> </w:t>
          </w:r>
          <w:r>
            <w:rPr>
              <w:rFonts w:hint="eastAsia" w:ascii="仿宋_GB2312" w:hAnsi="仿宋_GB2312" w:eastAsia="仿宋_GB2312" w:cs="仿宋_GB2312"/>
              <w:bCs/>
              <w:spacing w:val="3"/>
              <w:szCs w:val="28"/>
            </w:rPr>
            <w:t>报价人资质要求</w:t>
          </w:r>
          <w:r>
            <w:tab/>
          </w:r>
          <w:r>
            <w:fldChar w:fldCharType="begin"/>
          </w:r>
          <w:r>
            <w:instrText xml:space="preserve"> PAGEREF _Toc26424 \h </w:instrText>
          </w:r>
          <w:r>
            <w:fldChar w:fldCharType="separate"/>
          </w:r>
          <w:r>
            <w:t>3</w:t>
          </w:r>
          <w:r>
            <w:fldChar w:fldCharType="end"/>
          </w:r>
          <w:r>
            <w:rPr>
              <w:rFonts w:ascii="Times New Roman" w:hAnsi="Times New Roman" w:eastAsia="Times New Roman" w:cs="Times New Roman"/>
              <w:szCs w:val="20"/>
            </w:rPr>
            <w:fldChar w:fldCharType="end"/>
          </w:r>
        </w:p>
        <w:p w14:paraId="4FDEE51E">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_Toc28458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rPr>
            <w:t>1.8 报价保证金</w:t>
          </w:r>
          <w:r>
            <w:tab/>
          </w:r>
          <w:r>
            <w:fldChar w:fldCharType="begin"/>
          </w:r>
          <w:r>
            <w:instrText xml:space="preserve"> PAGEREF _Toc28458 \h </w:instrText>
          </w:r>
          <w:r>
            <w:fldChar w:fldCharType="separate"/>
          </w:r>
          <w:r>
            <w:t>3</w:t>
          </w:r>
          <w:r>
            <w:fldChar w:fldCharType="end"/>
          </w:r>
          <w:r>
            <w:rPr>
              <w:rFonts w:ascii="Times New Roman" w:hAnsi="Times New Roman" w:eastAsia="Times New Roman" w:cs="Times New Roman"/>
              <w:szCs w:val="20"/>
            </w:rPr>
            <w:fldChar w:fldCharType="end"/>
          </w:r>
        </w:p>
        <w:p w14:paraId="699698F3">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_Toc20950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rPr>
            <w:t xml:space="preserve">1.9 </w:t>
          </w:r>
          <w:r>
            <w:rPr>
              <w:rFonts w:hint="eastAsia" w:ascii="仿宋_GB2312" w:hAnsi="仿宋_GB2312" w:eastAsia="仿宋_GB2312" w:cs="仿宋_GB2312"/>
              <w:bCs/>
              <w:spacing w:val="-2"/>
              <w:szCs w:val="28"/>
              <w:lang w:val="en-US" w:eastAsia="zh-CN"/>
            </w:rPr>
            <w:t>邀请招标文件获取</w:t>
          </w:r>
          <w:r>
            <w:tab/>
          </w:r>
          <w:r>
            <w:fldChar w:fldCharType="begin"/>
          </w:r>
          <w:r>
            <w:instrText xml:space="preserve"> PAGEREF _Toc20950 \h </w:instrText>
          </w:r>
          <w:r>
            <w:fldChar w:fldCharType="separate"/>
          </w:r>
          <w:r>
            <w:t>4</w:t>
          </w:r>
          <w:r>
            <w:fldChar w:fldCharType="end"/>
          </w:r>
          <w:r>
            <w:rPr>
              <w:rFonts w:ascii="Times New Roman" w:hAnsi="Times New Roman" w:eastAsia="Times New Roman" w:cs="Times New Roman"/>
              <w:szCs w:val="20"/>
            </w:rPr>
            <w:fldChar w:fldCharType="end"/>
          </w:r>
        </w:p>
        <w:p w14:paraId="1A9BF4C4">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_Toc27002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rPr>
            <w:t>1.</w:t>
          </w:r>
          <w:r>
            <w:rPr>
              <w:rFonts w:hint="eastAsia" w:ascii="仿宋_GB2312" w:hAnsi="仿宋_GB2312" w:eastAsia="仿宋_GB2312" w:cs="仿宋_GB2312"/>
              <w:bCs/>
              <w:spacing w:val="-2"/>
              <w:szCs w:val="28"/>
              <w:lang w:val="en-US" w:eastAsia="zh-CN"/>
            </w:rPr>
            <w:t>10</w:t>
          </w:r>
          <w:r>
            <w:rPr>
              <w:rFonts w:hint="eastAsia" w:ascii="仿宋_GB2312" w:hAnsi="仿宋_GB2312" w:eastAsia="仿宋_GB2312" w:cs="仿宋_GB2312"/>
              <w:bCs/>
              <w:spacing w:val="-2"/>
              <w:szCs w:val="28"/>
            </w:rPr>
            <w:t xml:space="preserve"> 递交报价文件的截止时间、方式</w:t>
          </w:r>
          <w:r>
            <w:tab/>
          </w:r>
          <w:r>
            <w:fldChar w:fldCharType="begin"/>
          </w:r>
          <w:r>
            <w:instrText xml:space="preserve"> PAGEREF _Toc27002 \h </w:instrText>
          </w:r>
          <w:r>
            <w:fldChar w:fldCharType="separate"/>
          </w:r>
          <w:r>
            <w:t>4</w:t>
          </w:r>
          <w:r>
            <w:fldChar w:fldCharType="end"/>
          </w:r>
          <w:r>
            <w:rPr>
              <w:rFonts w:ascii="Times New Roman" w:hAnsi="Times New Roman" w:eastAsia="Times New Roman" w:cs="Times New Roman"/>
              <w:szCs w:val="20"/>
            </w:rPr>
            <w:fldChar w:fldCharType="end"/>
          </w:r>
        </w:p>
        <w:p w14:paraId="6EF3ED88">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_Toc5634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lang w:val="en-US" w:eastAsia="zh-CN"/>
            </w:rPr>
            <w:t>1.13 其他注意事项</w:t>
          </w:r>
          <w:r>
            <w:tab/>
          </w:r>
          <w:r>
            <w:fldChar w:fldCharType="begin"/>
          </w:r>
          <w:r>
            <w:instrText xml:space="preserve"> PAGEREF _Toc5634 \h </w:instrText>
          </w:r>
          <w:r>
            <w:fldChar w:fldCharType="separate"/>
          </w:r>
          <w:r>
            <w:t>4</w:t>
          </w:r>
          <w:r>
            <w:fldChar w:fldCharType="end"/>
          </w:r>
          <w:r>
            <w:rPr>
              <w:rFonts w:ascii="Times New Roman" w:hAnsi="Times New Roman" w:eastAsia="Times New Roman" w:cs="Times New Roman"/>
              <w:szCs w:val="20"/>
            </w:rPr>
            <w:fldChar w:fldCharType="end"/>
          </w:r>
        </w:p>
        <w:p w14:paraId="01D91F01">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_Toc24259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lang w:val="en-US" w:eastAsia="zh-CN"/>
            </w:rPr>
            <w:t>1.14 招标人联系方式</w:t>
          </w:r>
          <w:r>
            <w:tab/>
          </w:r>
          <w:r>
            <w:fldChar w:fldCharType="begin"/>
          </w:r>
          <w:r>
            <w:instrText xml:space="preserve"> PAGEREF _Toc24259 \h </w:instrText>
          </w:r>
          <w:r>
            <w:fldChar w:fldCharType="separate"/>
          </w:r>
          <w:r>
            <w:t>4</w:t>
          </w:r>
          <w:r>
            <w:fldChar w:fldCharType="end"/>
          </w:r>
          <w:r>
            <w:rPr>
              <w:rFonts w:ascii="Times New Roman" w:hAnsi="Times New Roman" w:eastAsia="Times New Roman" w:cs="Times New Roman"/>
              <w:szCs w:val="20"/>
            </w:rPr>
            <w:fldChar w:fldCharType="end"/>
          </w:r>
        </w:p>
        <w:p w14:paraId="543A05BB">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_Toc24422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lang w:val="en-US" w:eastAsia="zh-CN"/>
            </w:rPr>
            <w:t>2.1报价文件编制要求</w:t>
          </w:r>
          <w:r>
            <w:tab/>
          </w:r>
          <w:r>
            <w:fldChar w:fldCharType="begin"/>
          </w:r>
          <w:r>
            <w:instrText xml:space="preserve"> PAGEREF _Toc24422 \h </w:instrText>
          </w:r>
          <w:r>
            <w:fldChar w:fldCharType="separate"/>
          </w:r>
          <w:r>
            <w:t>7</w:t>
          </w:r>
          <w:r>
            <w:fldChar w:fldCharType="end"/>
          </w:r>
          <w:r>
            <w:rPr>
              <w:rFonts w:ascii="Times New Roman" w:hAnsi="Times New Roman" w:eastAsia="Times New Roman" w:cs="Times New Roman"/>
              <w:szCs w:val="20"/>
            </w:rPr>
            <w:fldChar w:fldCharType="end"/>
          </w:r>
        </w:p>
        <w:p w14:paraId="0EF38246">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_Toc15100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lang w:val="en-US" w:eastAsia="zh-CN"/>
            </w:rPr>
            <w:t>2.2 报价规则与费用包含明细</w:t>
          </w:r>
          <w:r>
            <w:tab/>
          </w:r>
          <w:r>
            <w:fldChar w:fldCharType="begin"/>
          </w:r>
          <w:r>
            <w:instrText xml:space="preserve"> PAGEREF _Toc15100 \h </w:instrText>
          </w:r>
          <w:r>
            <w:fldChar w:fldCharType="separate"/>
          </w:r>
          <w:r>
            <w:t>7</w:t>
          </w:r>
          <w:r>
            <w:fldChar w:fldCharType="end"/>
          </w:r>
          <w:r>
            <w:rPr>
              <w:rFonts w:ascii="Times New Roman" w:hAnsi="Times New Roman" w:eastAsia="Times New Roman" w:cs="Times New Roman"/>
              <w:szCs w:val="20"/>
            </w:rPr>
            <w:fldChar w:fldCharType="end"/>
          </w:r>
        </w:p>
        <w:p w14:paraId="73504230">
          <w:pPr>
            <w:pStyle w:val="8"/>
            <w:tabs>
              <w:tab w:val="right" w:leader="dot" w:pos="9234"/>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_Toc1325 </w:instrText>
          </w:r>
          <w:r>
            <w:rPr>
              <w:rFonts w:ascii="Times New Roman" w:hAnsi="Times New Roman" w:eastAsia="Times New Roman" w:cs="Times New Roman"/>
              <w:szCs w:val="20"/>
            </w:rPr>
            <w:fldChar w:fldCharType="separate"/>
          </w:r>
          <w:r>
            <w:rPr>
              <w:rFonts w:hint="eastAsia" w:ascii="仿宋_GB2312" w:hAnsi="仿宋_GB2312" w:eastAsia="仿宋_GB2312" w:cs="仿宋_GB2312"/>
              <w:bCs/>
              <w:spacing w:val="-2"/>
              <w:szCs w:val="28"/>
              <w:lang w:val="en-US" w:eastAsia="zh-CN"/>
            </w:rPr>
            <w:t>2.3 评审办法</w:t>
          </w:r>
          <w:r>
            <w:tab/>
          </w:r>
          <w:r>
            <w:fldChar w:fldCharType="begin"/>
          </w:r>
          <w:r>
            <w:instrText xml:space="preserve"> PAGEREF _Toc1325 \h </w:instrText>
          </w:r>
          <w:r>
            <w:fldChar w:fldCharType="separate"/>
          </w:r>
          <w:r>
            <w:t>7</w:t>
          </w:r>
          <w:r>
            <w:fldChar w:fldCharType="end"/>
          </w:r>
          <w:r>
            <w:rPr>
              <w:rFonts w:ascii="Times New Roman" w:hAnsi="Times New Roman" w:eastAsia="Times New Roman" w:cs="Times New Roman"/>
              <w:szCs w:val="20"/>
            </w:rPr>
            <w:fldChar w:fldCharType="end"/>
          </w:r>
        </w:p>
        <w:p w14:paraId="1831607D">
          <w:pPr>
            <w:spacing w:line="228" w:lineRule="auto"/>
            <w:rPr>
              <w:rFonts w:ascii="Times New Roman" w:hAnsi="Times New Roman" w:eastAsia="Times New Roman" w:cs="Times New Roman"/>
              <w:snapToGrid w:val="0"/>
              <w:color w:val="000000"/>
              <w:kern w:val="0"/>
              <w:sz w:val="21"/>
              <w:szCs w:val="20"/>
              <w:lang w:val="en-US" w:eastAsia="en-US" w:bidi="ar-SA"/>
            </w:rPr>
          </w:pPr>
          <w:r>
            <w:rPr>
              <w:rFonts w:ascii="Times New Roman" w:hAnsi="Times New Roman" w:eastAsia="Times New Roman" w:cs="Times New Roman"/>
              <w:szCs w:val="20"/>
            </w:rPr>
            <w:fldChar w:fldCharType="end"/>
          </w:r>
        </w:p>
      </w:sdtContent>
    </w:sdt>
    <w:p w14:paraId="2787A6D9">
      <w:pPr>
        <w:spacing w:line="228" w:lineRule="auto"/>
        <w:rPr>
          <w:rFonts w:ascii="Times New Roman" w:hAnsi="Times New Roman" w:eastAsia="Times New Roman" w:cs="Times New Roman"/>
          <w:snapToGrid w:val="0"/>
          <w:color w:val="000000"/>
          <w:kern w:val="0"/>
          <w:sz w:val="21"/>
          <w:szCs w:val="20"/>
          <w:lang w:val="en-US" w:eastAsia="en-US" w:bidi="ar-SA"/>
        </w:rPr>
        <w:sectPr>
          <w:footerReference r:id="rId9" w:type="default"/>
          <w:pgSz w:w="11906" w:h="16839"/>
          <w:pgMar w:top="1419" w:right="1085" w:bottom="1156" w:left="1587" w:header="0" w:footer="994" w:gutter="0"/>
          <w:cols w:space="720" w:num="1"/>
        </w:sectPr>
      </w:pPr>
    </w:p>
    <w:p w14:paraId="3D430FD8">
      <w:pPr>
        <w:numPr>
          <w:ilvl w:val="0"/>
          <w:numId w:val="0"/>
        </w:numPr>
        <w:spacing w:before="61" w:line="220" w:lineRule="auto"/>
        <w:ind w:left="3137" w:leftChars="0"/>
        <w:rPr>
          <w:rFonts w:ascii="黑体" w:hAnsi="黑体" w:eastAsia="黑体" w:cs="黑体"/>
          <w:b/>
          <w:bCs/>
          <w:spacing w:val="-3"/>
          <w:sz w:val="30"/>
          <w:szCs w:val="30"/>
        </w:rPr>
      </w:pPr>
      <w:r>
        <w:rPr>
          <w:rFonts w:hint="eastAsia" w:ascii="黑体" w:hAnsi="黑体" w:eastAsia="黑体" w:cs="黑体"/>
          <w:b/>
          <w:bCs/>
          <w:snapToGrid w:val="0"/>
          <w:color w:val="000000"/>
          <w:spacing w:val="-3"/>
          <w:kern w:val="0"/>
          <w:sz w:val="30"/>
          <w:szCs w:val="30"/>
          <w:lang w:val="en-US" w:eastAsia="en-US" w:bidi="ar-SA"/>
        </w:rPr>
        <w:t>第一部分</w:t>
      </w:r>
      <w:r>
        <w:rPr>
          <w:rFonts w:hint="eastAsia" w:ascii="黑体" w:hAnsi="黑体" w:eastAsia="黑体" w:cs="黑体"/>
          <w:b/>
          <w:bCs/>
          <w:snapToGrid w:val="0"/>
          <w:color w:val="000000"/>
          <w:spacing w:val="-3"/>
          <w:kern w:val="0"/>
          <w:sz w:val="30"/>
          <w:szCs w:val="30"/>
          <w:lang w:val="en-US" w:eastAsia="zh-CN" w:bidi="ar-SA"/>
        </w:rPr>
        <w:t xml:space="preserve"> </w:t>
      </w:r>
      <w:r>
        <w:rPr>
          <w:rFonts w:hint="eastAsia" w:ascii="黑体" w:hAnsi="黑体" w:eastAsia="黑体" w:cs="黑体"/>
          <w:b/>
          <w:bCs/>
          <w:spacing w:val="-3"/>
          <w:sz w:val="30"/>
          <w:szCs w:val="30"/>
          <w:lang w:val="en-US" w:eastAsia="zh-CN"/>
        </w:rPr>
        <w:t>招标</w:t>
      </w:r>
      <w:r>
        <w:rPr>
          <w:rFonts w:ascii="黑体" w:hAnsi="黑体" w:eastAsia="黑体" w:cs="黑体"/>
          <w:b/>
          <w:bCs/>
          <w:spacing w:val="-3"/>
          <w:sz w:val="30"/>
          <w:szCs w:val="30"/>
        </w:rPr>
        <w:t>公告</w:t>
      </w:r>
    </w:p>
    <w:p w14:paraId="4A8EE889">
      <w:pPr>
        <w:numPr>
          <w:ilvl w:val="0"/>
          <w:numId w:val="0"/>
        </w:numPr>
        <w:spacing w:before="61" w:line="220" w:lineRule="auto"/>
        <w:jc w:val="both"/>
        <w:rPr>
          <w:rFonts w:ascii="黑体" w:hAnsi="黑体" w:eastAsia="黑体" w:cs="黑体"/>
          <w:b/>
          <w:bCs/>
          <w:spacing w:val="-3"/>
          <w:sz w:val="30"/>
          <w:szCs w:val="30"/>
        </w:rPr>
      </w:pPr>
    </w:p>
    <w:p w14:paraId="3A6ABBBF">
      <w:pPr>
        <w:spacing w:before="132" w:line="351" w:lineRule="auto"/>
        <w:ind w:left="5" w:firstLine="417"/>
        <w:jc w:val="both"/>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中铁八局集团有限公司采用公开招标方式对深圳市城市轨道交通22号线一期工程施工总承包常规安装装修一工区生产/安全标识标牌、竣工资料承揽（加工、制作）选取承包商，招标采购采购公告（招标编号：ZTBJ-2026-22-1）</w:t>
      </w:r>
      <w:r>
        <w:rPr>
          <w:rFonts w:hint="eastAsia" w:ascii="仿宋_GB2312" w:hAnsi="仿宋_GB2312" w:eastAsia="仿宋_GB2312" w:cs="仿宋_GB2312"/>
          <w:spacing w:val="3"/>
          <w:sz w:val="28"/>
          <w:szCs w:val="28"/>
        </w:rPr>
        <w:t>欢迎符合资质并有意向的承包商</w:t>
      </w:r>
      <w:r>
        <w:rPr>
          <w:rFonts w:hint="eastAsia" w:ascii="仿宋_GB2312" w:hAnsi="仿宋_GB2312" w:eastAsia="仿宋_GB2312" w:cs="仿宋_GB2312"/>
          <w:spacing w:val="3"/>
          <w:sz w:val="28"/>
          <w:szCs w:val="28"/>
          <w:lang w:val="en-US" w:eastAsia="zh-CN"/>
        </w:rPr>
        <w:t>参与现场开标报价。</w:t>
      </w:r>
    </w:p>
    <w:p w14:paraId="535A98DC">
      <w:pPr>
        <w:spacing w:before="136" w:line="228" w:lineRule="auto"/>
        <w:ind w:left="17"/>
        <w:jc w:val="both"/>
        <w:outlineLvl w:val="0"/>
        <w:rPr>
          <w:rFonts w:hint="eastAsia" w:ascii="仿宋_GB2312" w:hAnsi="仿宋_GB2312" w:eastAsia="仿宋_GB2312" w:cs="仿宋_GB2312"/>
          <w:sz w:val="28"/>
          <w:szCs w:val="28"/>
        </w:rPr>
      </w:pPr>
      <w:bookmarkStart w:id="0" w:name="_Toc17552"/>
      <w:r>
        <w:rPr>
          <w:rFonts w:hint="eastAsia" w:ascii="仿宋_GB2312" w:hAnsi="仿宋_GB2312" w:eastAsia="仿宋_GB2312" w:cs="仿宋_GB2312"/>
          <w:b/>
          <w:bCs/>
          <w:spacing w:val="1"/>
          <w:sz w:val="28"/>
          <w:szCs w:val="28"/>
        </w:rPr>
        <w:t>1.1</w:t>
      </w:r>
      <w:r>
        <w:rPr>
          <w:rFonts w:hint="eastAsia" w:ascii="仿宋_GB2312" w:hAnsi="仿宋_GB2312" w:eastAsia="仿宋_GB2312" w:cs="仿宋_GB2312"/>
          <w:spacing w:val="-37"/>
          <w:sz w:val="28"/>
          <w:szCs w:val="28"/>
        </w:rPr>
        <w:t xml:space="preserve"> </w:t>
      </w:r>
      <w:r>
        <w:rPr>
          <w:rFonts w:hint="eastAsia" w:ascii="仿宋_GB2312" w:hAnsi="仿宋_GB2312" w:eastAsia="仿宋_GB2312" w:cs="仿宋_GB2312"/>
          <w:b/>
          <w:bCs/>
          <w:spacing w:val="1"/>
          <w:sz w:val="28"/>
          <w:szCs w:val="28"/>
        </w:rPr>
        <w:t>项目内容</w:t>
      </w:r>
      <w:bookmarkEnd w:id="0"/>
    </w:p>
    <w:p w14:paraId="65190AFE">
      <w:pPr>
        <w:spacing w:before="132" w:line="351" w:lineRule="auto"/>
        <w:ind w:left="5" w:firstLine="417"/>
        <w:jc w:val="both"/>
        <w:rPr>
          <w:rFonts w:hint="eastAsia" w:ascii="仿宋_GB2312" w:hAnsi="仿宋_GB2312" w:eastAsia="仿宋_GB2312" w:cs="仿宋_GB2312"/>
          <w:spacing w:val="3"/>
          <w:sz w:val="28"/>
          <w:szCs w:val="28"/>
          <w:lang w:val="en-US" w:eastAsia="zh-CN"/>
        </w:rPr>
      </w:pPr>
      <w:r>
        <w:rPr>
          <w:rFonts w:hint="eastAsia" w:ascii="仿宋_GB2312" w:hAnsi="仿宋_GB2312" w:eastAsia="仿宋_GB2312" w:cs="仿宋_GB2312"/>
          <w:spacing w:val="3"/>
          <w:sz w:val="28"/>
          <w:szCs w:val="28"/>
          <w:lang w:val="en-US" w:eastAsia="zh-CN"/>
        </w:rPr>
        <w:t>本项目为深圳市城市轨道交通22号线一期工程施工总承包常规安装装修项目，上沙站、香蜜西站、国交中心站、香梅北站4个车站，以及上沙站~香蜜西站区间、香蜜西站~国交中心站区间、国交中心站~香梅北站区间、香梅北站~梅丰站区间4个正线区间、上沙折返线区间及出入场线的通风空调、动力照明、给排水及消防、装饰装修工程。</w:t>
      </w:r>
    </w:p>
    <w:p w14:paraId="367227B1">
      <w:pPr>
        <w:spacing w:before="133" w:line="228" w:lineRule="auto"/>
        <w:ind w:left="17"/>
        <w:jc w:val="both"/>
        <w:outlineLvl w:val="0"/>
        <w:rPr>
          <w:rFonts w:hint="eastAsia" w:ascii="仿宋_GB2312" w:hAnsi="仿宋_GB2312" w:eastAsia="仿宋_GB2312" w:cs="仿宋_GB2312"/>
          <w:sz w:val="28"/>
          <w:szCs w:val="28"/>
        </w:rPr>
      </w:pPr>
      <w:bookmarkStart w:id="1" w:name="_Toc1348"/>
      <w:r>
        <w:rPr>
          <w:rFonts w:hint="eastAsia" w:ascii="仿宋_GB2312" w:hAnsi="仿宋_GB2312" w:eastAsia="仿宋_GB2312" w:cs="仿宋_GB2312"/>
          <w:b/>
          <w:bCs/>
          <w:spacing w:val="1"/>
          <w:sz w:val="28"/>
          <w:szCs w:val="28"/>
        </w:rPr>
        <w:t>1.2</w:t>
      </w:r>
      <w:r>
        <w:rPr>
          <w:rFonts w:hint="eastAsia" w:ascii="仿宋_GB2312" w:hAnsi="仿宋_GB2312" w:eastAsia="仿宋_GB2312" w:cs="仿宋_GB2312"/>
          <w:spacing w:val="-37"/>
          <w:sz w:val="28"/>
          <w:szCs w:val="28"/>
        </w:rPr>
        <w:t xml:space="preserve"> </w:t>
      </w:r>
      <w:r>
        <w:rPr>
          <w:rFonts w:hint="eastAsia" w:ascii="仿宋_GB2312" w:hAnsi="仿宋_GB2312" w:eastAsia="仿宋_GB2312" w:cs="仿宋_GB2312"/>
          <w:b/>
          <w:bCs/>
          <w:spacing w:val="1"/>
          <w:sz w:val="28"/>
          <w:szCs w:val="28"/>
        </w:rPr>
        <w:t>项目范围</w:t>
      </w:r>
      <w:bookmarkEnd w:id="1"/>
    </w:p>
    <w:p w14:paraId="43A19045">
      <w:pPr>
        <w:pStyle w:val="16"/>
        <w:keepNext w:val="0"/>
        <w:keepLines w:val="0"/>
        <w:pageBreakBefore w:val="0"/>
        <w:kinsoku/>
        <w:wordWrap/>
        <w:overflowPunct/>
        <w:topLinePunct w:val="0"/>
        <w:autoSpaceDE/>
        <w:autoSpaceDN/>
        <w:bidi w:val="0"/>
        <w:adjustRightInd/>
        <w:spacing w:line="500" w:lineRule="exact"/>
        <w:ind w:firstLine="56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深圳市城市轨道交通22号线一期工程线路全长约34.76km，起自福田区上沙站，途经深圳市福田区、龙岗区、龙华区，终至龙华区黎光站，预留向北延伸至东莞的条件。本工区为常规安装装修一工区，位于线路南端，包含上沙站、香蜜西站、国交中心站、香梅北站4个车站，以及上沙站~香蜜西站区间、香蜜西站~国交中心站区间、国交中心站~香梅北站区间、香梅北站~梅丰站区间4个正线区间、上沙折返线区间及出入场线。正线长5.22km，出入场线长1.54km。</w:t>
      </w:r>
    </w:p>
    <w:p w14:paraId="12E321D4">
      <w:pPr>
        <w:pStyle w:val="16"/>
        <w:keepNext w:val="0"/>
        <w:keepLines w:val="0"/>
        <w:pageBreakBefore w:val="0"/>
        <w:kinsoku/>
        <w:wordWrap/>
        <w:overflowPunct/>
        <w:topLinePunct w:val="0"/>
        <w:autoSpaceDE/>
        <w:autoSpaceDN/>
        <w:bidi w:val="0"/>
        <w:adjustRightInd/>
        <w:spacing w:line="500" w:lineRule="exact"/>
        <w:ind w:firstLine="56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工程内容主要包括上沙站、香蜜西站、国交中心站、香梅北站4个车站，以及上沙站~香蜜西站区间、香蜜西站~国交中心站区间、国交中心站~香梅北站区间、香梅北站~梅丰站区间4个正线区间、上沙折返线区间及出入场线的通风空调、动力照明、给排水及消防、装饰装修工程。</w:t>
      </w:r>
    </w:p>
    <w:p w14:paraId="68D7E3F3">
      <w:pPr>
        <w:spacing w:before="133" w:line="226" w:lineRule="auto"/>
        <w:ind w:left="17"/>
        <w:jc w:val="both"/>
        <w:outlineLvl w:val="0"/>
        <w:rPr>
          <w:rFonts w:hint="eastAsia" w:ascii="仿宋_GB2312" w:hAnsi="仿宋_GB2312" w:eastAsia="仿宋_GB2312" w:cs="仿宋_GB2312"/>
          <w:sz w:val="28"/>
          <w:szCs w:val="28"/>
        </w:rPr>
      </w:pPr>
      <w:bookmarkStart w:id="2" w:name="_Toc24123"/>
      <w:r>
        <w:rPr>
          <w:rFonts w:hint="eastAsia" w:ascii="仿宋_GB2312" w:hAnsi="仿宋_GB2312" w:eastAsia="仿宋_GB2312" w:cs="仿宋_GB2312"/>
          <w:b/>
          <w:bCs/>
          <w:spacing w:val="2"/>
          <w:sz w:val="28"/>
          <w:szCs w:val="28"/>
        </w:rPr>
        <w:t>1.3</w:t>
      </w:r>
      <w:r>
        <w:rPr>
          <w:rFonts w:hint="eastAsia" w:ascii="仿宋_GB2312" w:hAnsi="仿宋_GB2312" w:eastAsia="仿宋_GB2312" w:cs="仿宋_GB2312"/>
          <w:spacing w:val="-39"/>
          <w:sz w:val="28"/>
          <w:szCs w:val="28"/>
        </w:rPr>
        <w:t xml:space="preserve"> </w:t>
      </w:r>
      <w:r>
        <w:rPr>
          <w:rFonts w:hint="eastAsia" w:ascii="仿宋_GB2312" w:hAnsi="仿宋_GB2312" w:eastAsia="仿宋_GB2312" w:cs="仿宋_GB2312"/>
          <w:b/>
          <w:bCs/>
          <w:spacing w:val="2"/>
          <w:sz w:val="28"/>
          <w:szCs w:val="28"/>
        </w:rPr>
        <w:t>报价上限价</w:t>
      </w:r>
      <w:bookmarkEnd w:id="2"/>
    </w:p>
    <w:p w14:paraId="7CABC93D">
      <w:pPr>
        <w:spacing w:before="135" w:line="226" w:lineRule="auto"/>
        <w:ind w:left="420"/>
        <w:jc w:val="both"/>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报价上限价为人民币</w:t>
      </w:r>
      <w:r>
        <w:rPr>
          <w:rFonts w:hint="eastAsia" w:ascii="仿宋_GB2312" w:hAnsi="仿宋_GB2312" w:eastAsia="仿宋_GB2312" w:cs="仿宋_GB2312"/>
          <w:spacing w:val="-7"/>
          <w:sz w:val="28"/>
          <w:szCs w:val="28"/>
          <w:lang w:val="en-US" w:eastAsia="zh-CN"/>
        </w:rPr>
        <w:t>89.69</w:t>
      </w:r>
      <w:r>
        <w:rPr>
          <w:rFonts w:hint="eastAsia" w:ascii="仿宋_GB2312" w:hAnsi="仿宋_GB2312" w:eastAsia="仿宋_GB2312" w:cs="仿宋_GB2312"/>
          <w:spacing w:val="4"/>
          <w:sz w:val="28"/>
          <w:szCs w:val="28"/>
        </w:rPr>
        <w:t>万元。</w:t>
      </w:r>
    </w:p>
    <w:p w14:paraId="55F69F23">
      <w:pPr>
        <w:spacing w:before="136" w:line="228" w:lineRule="auto"/>
        <w:ind w:left="17"/>
        <w:jc w:val="both"/>
        <w:outlineLvl w:val="0"/>
        <w:rPr>
          <w:rFonts w:hint="eastAsia" w:ascii="仿宋_GB2312" w:hAnsi="仿宋_GB2312" w:eastAsia="仿宋_GB2312" w:cs="仿宋_GB2312"/>
          <w:sz w:val="28"/>
          <w:szCs w:val="28"/>
        </w:rPr>
      </w:pPr>
      <w:bookmarkStart w:id="3" w:name="_Toc19661"/>
      <w:r>
        <w:rPr>
          <w:rFonts w:hint="eastAsia" w:ascii="仿宋_GB2312" w:hAnsi="仿宋_GB2312" w:eastAsia="仿宋_GB2312" w:cs="仿宋_GB2312"/>
          <w:b/>
          <w:bCs/>
          <w:spacing w:val="-2"/>
          <w:sz w:val="28"/>
          <w:szCs w:val="28"/>
        </w:rPr>
        <w:t>1.4</w:t>
      </w:r>
      <w:r>
        <w:rPr>
          <w:rFonts w:hint="eastAsia" w:ascii="仿宋_GB2312" w:hAnsi="仿宋_GB2312" w:eastAsia="仿宋_GB2312" w:cs="仿宋_GB2312"/>
          <w:spacing w:val="-38"/>
          <w:sz w:val="28"/>
          <w:szCs w:val="28"/>
        </w:rPr>
        <w:t xml:space="preserve"> </w:t>
      </w:r>
      <w:r>
        <w:rPr>
          <w:rFonts w:hint="eastAsia" w:ascii="仿宋_GB2312" w:hAnsi="仿宋_GB2312" w:eastAsia="仿宋_GB2312" w:cs="仿宋_GB2312"/>
          <w:b/>
          <w:bCs/>
          <w:spacing w:val="-2"/>
          <w:sz w:val="28"/>
          <w:szCs w:val="28"/>
        </w:rPr>
        <w:t>工期</w:t>
      </w:r>
      <w:bookmarkEnd w:id="3"/>
    </w:p>
    <w:p w14:paraId="469EFCEA">
      <w:pPr>
        <w:spacing w:before="132" w:line="227" w:lineRule="auto"/>
        <w:ind w:left="422"/>
        <w:jc w:val="both"/>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预计开工时间2026年6月18日至工程结束。</w:t>
      </w:r>
    </w:p>
    <w:p w14:paraId="4D05B222">
      <w:pPr>
        <w:spacing w:before="133" w:line="228" w:lineRule="auto"/>
        <w:ind w:left="17"/>
        <w:jc w:val="both"/>
        <w:outlineLvl w:val="0"/>
        <w:rPr>
          <w:rFonts w:hint="eastAsia" w:ascii="仿宋_GB2312" w:hAnsi="仿宋_GB2312" w:eastAsia="仿宋_GB2312" w:cs="仿宋_GB2312"/>
          <w:sz w:val="28"/>
          <w:szCs w:val="28"/>
          <w:lang w:val="en-US" w:eastAsia="zh-CN"/>
        </w:rPr>
      </w:pPr>
      <w:bookmarkStart w:id="4" w:name="_Toc29858"/>
      <w:r>
        <w:rPr>
          <w:rFonts w:hint="eastAsia" w:ascii="仿宋_GB2312" w:hAnsi="仿宋_GB2312" w:eastAsia="仿宋_GB2312" w:cs="仿宋_GB2312"/>
          <w:b/>
          <w:bCs/>
          <w:spacing w:val="4"/>
          <w:sz w:val="28"/>
          <w:szCs w:val="28"/>
        </w:rPr>
        <w:t>1.5</w:t>
      </w:r>
      <w:r>
        <w:rPr>
          <w:rFonts w:hint="eastAsia" w:ascii="仿宋_GB2312" w:hAnsi="仿宋_GB2312" w:eastAsia="仿宋_GB2312" w:cs="仿宋_GB2312"/>
          <w:spacing w:val="-27"/>
          <w:sz w:val="28"/>
          <w:szCs w:val="28"/>
        </w:rPr>
        <w:t xml:space="preserve"> </w:t>
      </w:r>
      <w:r>
        <w:rPr>
          <w:rFonts w:hint="eastAsia" w:ascii="仿宋_GB2312" w:hAnsi="仿宋_GB2312" w:eastAsia="仿宋_GB2312" w:cs="仿宋_GB2312"/>
          <w:b/>
          <w:bCs/>
          <w:spacing w:val="4"/>
          <w:sz w:val="28"/>
          <w:szCs w:val="28"/>
        </w:rPr>
        <w:t>资格审查方式：</w:t>
      </w:r>
      <w:r>
        <w:rPr>
          <w:rFonts w:hint="eastAsia" w:ascii="仿宋_GB2312" w:hAnsi="仿宋_GB2312" w:eastAsia="仿宋_GB2312" w:cs="仿宋_GB2312"/>
          <w:b/>
          <w:bCs/>
          <w:spacing w:val="4"/>
          <w:sz w:val="28"/>
          <w:szCs w:val="28"/>
          <w:lang w:val="en-US" w:eastAsia="zh-CN"/>
        </w:rPr>
        <w:t>/</w:t>
      </w:r>
      <w:bookmarkEnd w:id="4"/>
    </w:p>
    <w:p w14:paraId="4639B43C">
      <w:pPr>
        <w:spacing w:before="136" w:line="228" w:lineRule="auto"/>
        <w:ind w:left="17"/>
        <w:jc w:val="both"/>
        <w:outlineLvl w:val="0"/>
        <w:rPr>
          <w:rFonts w:hint="eastAsia" w:ascii="仿宋_GB2312" w:hAnsi="仿宋_GB2312" w:eastAsia="仿宋_GB2312" w:cs="仿宋_GB2312"/>
          <w:sz w:val="28"/>
          <w:szCs w:val="28"/>
        </w:rPr>
      </w:pPr>
      <w:bookmarkStart w:id="5" w:name="_Toc17077"/>
      <w:r>
        <w:rPr>
          <w:rFonts w:hint="eastAsia" w:ascii="仿宋_GB2312" w:hAnsi="仿宋_GB2312" w:eastAsia="仿宋_GB2312" w:cs="仿宋_GB2312"/>
          <w:b/>
          <w:bCs/>
          <w:spacing w:val="-2"/>
          <w:sz w:val="28"/>
          <w:szCs w:val="28"/>
        </w:rPr>
        <w:t>1.6</w:t>
      </w:r>
      <w:r>
        <w:rPr>
          <w:rFonts w:hint="eastAsia" w:ascii="仿宋_GB2312" w:hAnsi="仿宋_GB2312" w:eastAsia="仿宋_GB2312" w:cs="仿宋_GB2312"/>
          <w:spacing w:val="-16"/>
          <w:sz w:val="28"/>
          <w:szCs w:val="28"/>
        </w:rPr>
        <w:t xml:space="preserve"> </w:t>
      </w:r>
      <w:r>
        <w:rPr>
          <w:rFonts w:hint="eastAsia" w:ascii="仿宋_GB2312" w:hAnsi="仿宋_GB2312" w:eastAsia="仿宋_GB2312" w:cs="仿宋_GB2312"/>
          <w:b/>
          <w:bCs/>
          <w:spacing w:val="-2"/>
          <w:sz w:val="28"/>
          <w:szCs w:val="28"/>
        </w:rPr>
        <w:t>中选原则</w:t>
      </w:r>
      <w:bookmarkEnd w:id="5"/>
    </w:p>
    <w:p w14:paraId="5EC262C5">
      <w:pPr>
        <w:widowControl/>
        <w:spacing w:line="400" w:lineRule="exact"/>
        <w:ind w:firstLine="572" w:firstLineChars="200"/>
        <w:jc w:val="both"/>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对通过符合性审查的报价文件：采用经评审的最低价法：单个项目包整包比价，在满足招标文件全部要求的前提下，报价最低者为第一中标候选人；若报价相同，由评标委员会综合考虑报价人履约能力等因素确定中标候选人。</w:t>
      </w:r>
    </w:p>
    <w:p w14:paraId="7CEE2878">
      <w:pPr>
        <w:spacing w:before="137" w:line="226" w:lineRule="auto"/>
        <w:ind w:left="17"/>
        <w:jc w:val="both"/>
        <w:outlineLvl w:val="0"/>
        <w:rPr>
          <w:rFonts w:hint="eastAsia" w:ascii="仿宋_GB2312" w:hAnsi="仿宋_GB2312" w:eastAsia="仿宋_GB2312" w:cs="仿宋_GB2312"/>
          <w:sz w:val="28"/>
          <w:szCs w:val="28"/>
        </w:rPr>
      </w:pPr>
      <w:bookmarkStart w:id="6" w:name="_Toc26424"/>
      <w:r>
        <w:rPr>
          <w:rFonts w:hint="eastAsia" w:ascii="仿宋_GB2312" w:hAnsi="仿宋_GB2312" w:eastAsia="仿宋_GB2312" w:cs="仿宋_GB2312"/>
          <w:b/>
          <w:bCs/>
          <w:spacing w:val="3"/>
          <w:sz w:val="28"/>
          <w:szCs w:val="28"/>
        </w:rPr>
        <w:t>1.7</w:t>
      </w:r>
      <w:r>
        <w:rPr>
          <w:rFonts w:hint="eastAsia" w:ascii="仿宋_GB2312" w:hAnsi="仿宋_GB2312" w:eastAsia="仿宋_GB2312" w:cs="仿宋_GB2312"/>
          <w:spacing w:val="-35"/>
          <w:sz w:val="28"/>
          <w:szCs w:val="28"/>
        </w:rPr>
        <w:t xml:space="preserve"> </w:t>
      </w:r>
      <w:r>
        <w:rPr>
          <w:rFonts w:hint="eastAsia" w:ascii="仿宋_GB2312" w:hAnsi="仿宋_GB2312" w:eastAsia="仿宋_GB2312" w:cs="仿宋_GB2312"/>
          <w:b/>
          <w:bCs/>
          <w:spacing w:val="3"/>
          <w:sz w:val="28"/>
          <w:szCs w:val="28"/>
        </w:rPr>
        <w:t>报价人资质要求</w:t>
      </w:r>
      <w:bookmarkEnd w:id="6"/>
    </w:p>
    <w:p w14:paraId="328F20EA">
      <w:pPr>
        <w:widowControl/>
        <w:spacing w:line="400" w:lineRule="exact"/>
        <w:ind w:firstLine="572" w:firstLineChars="200"/>
        <w:jc w:val="both"/>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1.营业范围要求：在中华人民共和国境内依法注册，具有法人资格，企业经营范围满足招标项目的要求,企业经营范围应包含广告设计、广告制作的要求，提供营业执照并加盖单位公章。</w:t>
      </w:r>
    </w:p>
    <w:p w14:paraId="01D5CAF1">
      <w:pPr>
        <w:keepNext w:val="0"/>
        <w:keepLines w:val="0"/>
        <w:pageBreakBefore w:val="0"/>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2.许可和认证要求：投标人须提供基本账户证明资料并加盖单位公章。</w:t>
      </w:r>
    </w:p>
    <w:p w14:paraId="264A905B">
      <w:pPr>
        <w:widowControl/>
        <w:spacing w:line="400" w:lineRule="exact"/>
        <w:ind w:firstLine="572" w:firstLineChars="200"/>
        <w:jc w:val="both"/>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3.生产能力要求：满足项目生产所需，具有相应的履约能力，有良好的信誉和售后服务能力，有固定的经营场所，并应配有喷绘机、写真机、数码快印机、平板UV机，能提供良好的技术服务。</w:t>
      </w:r>
    </w:p>
    <w:p w14:paraId="4808FBA8">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4.财务能力要求：投标人具有相应的财务能力，资金财务状况良好。</w:t>
      </w:r>
    </w:p>
    <w:p w14:paraId="7AAC9225">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5.质量保证能力要求：满足现场施工需求</w:t>
      </w:r>
    </w:p>
    <w:p w14:paraId="24EDAC1F">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6.供货业绩要求：自行提供</w:t>
      </w:r>
    </w:p>
    <w:p w14:paraId="2E4FDA5D">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7.履约信用要求：投标人必须具有良好的社会信誉，最近三年（包含招标公告发布时间点的当年）内没有与骗取合同有关的犯罪或严重违法行为而引起的诉讼和仲裁；财产未被接管或冻结，企业未禁止或取消投标状态；未在中国中铁股份有限公司、中铁八局集团有限公司发布的限制交易供应商名单内且处于限制交易期内；近三年与中铁八局集团有限公司及各子分公司发生恶意诉讼的供应商不允许参与本次投标，但在诉讼或仲裁案件中供应商撤诉、或接受调解未主张违约金及利息的除外；投标人近三年内未被“国家企业信用信息公示系统”（www.gsxt.gov.cn）列入严重违法失信企业名单；投标人及其法定代表人近三年内未被“信用中国”（www.creditchina.gov.cn）列入失信被执行人；投标人及单位负责人近三年内在“中国裁判文书网”（wenshu.court.gov.cn）无“行贿”、“单位行贿”、“骗取合同”记录。</w:t>
      </w:r>
    </w:p>
    <w:p w14:paraId="034E54AA">
      <w:pPr>
        <w:spacing w:before="136" w:line="228" w:lineRule="auto"/>
        <w:ind w:left="17"/>
        <w:jc w:val="both"/>
        <w:outlineLvl w:val="0"/>
        <w:rPr>
          <w:rFonts w:hint="eastAsia" w:ascii="仿宋_GB2312" w:hAnsi="仿宋_GB2312" w:eastAsia="仿宋_GB2312" w:cs="仿宋_GB2312"/>
          <w:b/>
          <w:bCs/>
          <w:spacing w:val="-2"/>
          <w:sz w:val="28"/>
          <w:szCs w:val="28"/>
        </w:rPr>
      </w:pPr>
      <w:bookmarkStart w:id="7" w:name="_Toc28458"/>
      <w:r>
        <w:rPr>
          <w:rFonts w:hint="eastAsia" w:ascii="仿宋_GB2312" w:hAnsi="仿宋_GB2312" w:eastAsia="仿宋_GB2312" w:cs="仿宋_GB2312"/>
          <w:b/>
          <w:bCs/>
          <w:spacing w:val="-2"/>
          <w:sz w:val="28"/>
          <w:szCs w:val="28"/>
        </w:rPr>
        <w:t>1.8 报价保证金</w:t>
      </w:r>
      <w:bookmarkEnd w:id="7"/>
    </w:p>
    <w:p w14:paraId="7B119526">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本项目不收取报价保证金。</w:t>
      </w:r>
    </w:p>
    <w:p w14:paraId="3E470E25">
      <w:pPr>
        <w:spacing w:before="136" w:line="228" w:lineRule="auto"/>
        <w:ind w:left="17"/>
        <w:jc w:val="both"/>
        <w:outlineLvl w:val="0"/>
        <w:rPr>
          <w:rFonts w:hint="default" w:ascii="仿宋_GB2312" w:hAnsi="仿宋_GB2312" w:eastAsia="仿宋_GB2312" w:cs="仿宋_GB2312"/>
          <w:b/>
          <w:bCs/>
          <w:spacing w:val="-2"/>
          <w:sz w:val="28"/>
          <w:szCs w:val="28"/>
          <w:lang w:val="en-US" w:eastAsia="zh-CN"/>
        </w:rPr>
      </w:pPr>
      <w:bookmarkStart w:id="8" w:name="_Toc20950"/>
      <w:r>
        <w:rPr>
          <w:rFonts w:hint="eastAsia" w:ascii="仿宋_GB2312" w:hAnsi="仿宋_GB2312" w:eastAsia="仿宋_GB2312" w:cs="仿宋_GB2312"/>
          <w:b/>
          <w:bCs/>
          <w:spacing w:val="-2"/>
          <w:sz w:val="28"/>
          <w:szCs w:val="28"/>
        </w:rPr>
        <w:t xml:space="preserve">1.9 </w:t>
      </w:r>
      <w:r>
        <w:rPr>
          <w:rFonts w:hint="eastAsia" w:ascii="仿宋_GB2312" w:hAnsi="仿宋_GB2312" w:eastAsia="仿宋_GB2312" w:cs="仿宋_GB2312"/>
          <w:b/>
          <w:bCs/>
          <w:spacing w:val="-2"/>
          <w:sz w:val="28"/>
          <w:szCs w:val="28"/>
          <w:lang w:val="en-US" w:eastAsia="zh-CN"/>
        </w:rPr>
        <w:t>邀请招标文件获取</w:t>
      </w:r>
      <w:bookmarkEnd w:id="8"/>
    </w:p>
    <w:p w14:paraId="328818EF">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从2026年6月10日8：30时起至2026年6月17日17：30时止，投标人通过中铁八局集团电务工程有限公司官网</w:t>
      </w:r>
      <w:r>
        <w:rPr>
          <w:rFonts w:hint="eastAsia" w:ascii="仿宋_GB2312" w:hAnsi="仿宋_GB2312" w:eastAsia="仿宋_GB2312" w:cs="仿宋_GB2312"/>
          <w:snapToGrid w:val="0"/>
          <w:color w:val="000000"/>
          <w:spacing w:val="3"/>
          <w:kern w:val="0"/>
          <w:sz w:val="28"/>
          <w:szCs w:val="28"/>
          <w:lang w:val="en-US" w:eastAsia="zh-CN" w:bidi="ar-SA"/>
        </w:rPr>
        <w:fldChar w:fldCharType="begin"/>
      </w:r>
      <w:r>
        <w:rPr>
          <w:rFonts w:hint="eastAsia" w:ascii="仿宋_GB2312" w:hAnsi="仿宋_GB2312" w:eastAsia="仿宋_GB2312" w:cs="仿宋_GB2312"/>
          <w:snapToGrid w:val="0"/>
          <w:color w:val="000000"/>
          <w:spacing w:val="3"/>
          <w:kern w:val="0"/>
          <w:sz w:val="28"/>
          <w:szCs w:val="28"/>
          <w:lang w:val="en-US" w:eastAsia="zh-CN" w:bidi="ar-SA"/>
        </w:rPr>
        <w:instrText xml:space="preserve"> HYPERLINK "http://dwgs.cr8gc.com/" </w:instrText>
      </w:r>
      <w:r>
        <w:rPr>
          <w:rFonts w:hint="eastAsia" w:ascii="仿宋_GB2312" w:hAnsi="仿宋_GB2312" w:eastAsia="仿宋_GB2312" w:cs="仿宋_GB2312"/>
          <w:snapToGrid w:val="0"/>
          <w:color w:val="000000"/>
          <w:spacing w:val="3"/>
          <w:kern w:val="0"/>
          <w:sz w:val="28"/>
          <w:szCs w:val="28"/>
          <w:lang w:val="en-US" w:eastAsia="zh-CN" w:bidi="ar-SA"/>
        </w:rPr>
        <w:fldChar w:fldCharType="separate"/>
      </w:r>
      <w:r>
        <w:rPr>
          <w:rStyle w:val="12"/>
          <w:rFonts w:hint="eastAsia" w:ascii="仿宋_GB2312" w:hAnsi="仿宋_GB2312" w:eastAsia="仿宋_GB2312" w:cs="仿宋_GB2312"/>
          <w:snapToGrid w:val="0"/>
          <w:spacing w:val="3"/>
          <w:kern w:val="0"/>
          <w:sz w:val="28"/>
          <w:szCs w:val="28"/>
          <w:lang w:val="en-US" w:eastAsia="zh-CN" w:bidi="ar-SA"/>
        </w:rPr>
        <w:t>http://dwgs.cr8gc.com/</w:t>
      </w:r>
      <w:r>
        <w:rPr>
          <w:rFonts w:hint="eastAsia" w:ascii="仿宋_GB2312" w:hAnsi="仿宋_GB2312" w:eastAsia="仿宋_GB2312" w:cs="仿宋_GB2312"/>
          <w:snapToGrid w:val="0"/>
          <w:color w:val="000000"/>
          <w:spacing w:val="3"/>
          <w:kern w:val="0"/>
          <w:sz w:val="28"/>
          <w:szCs w:val="28"/>
          <w:lang w:val="en-US" w:eastAsia="zh-CN" w:bidi="ar-SA"/>
        </w:rPr>
        <w:fldChar w:fldCharType="end"/>
      </w:r>
      <w:r>
        <w:rPr>
          <w:rFonts w:hint="eastAsia" w:ascii="仿宋_GB2312" w:hAnsi="仿宋_GB2312" w:eastAsia="仿宋_GB2312" w:cs="仿宋_GB2312"/>
          <w:snapToGrid w:val="0"/>
          <w:color w:val="000000"/>
          <w:spacing w:val="3"/>
          <w:kern w:val="0"/>
          <w:sz w:val="28"/>
          <w:szCs w:val="28"/>
          <w:lang w:val="en-US" w:eastAsia="zh-CN" w:bidi="ar-SA"/>
        </w:rPr>
        <w:t>获取《招标文件》，文件售价：0元。</w:t>
      </w:r>
    </w:p>
    <w:p w14:paraId="3DFB92B8">
      <w:pPr>
        <w:spacing w:before="136" w:line="228" w:lineRule="auto"/>
        <w:ind w:left="17"/>
        <w:jc w:val="both"/>
        <w:outlineLvl w:val="0"/>
        <w:rPr>
          <w:rFonts w:hint="eastAsia" w:ascii="仿宋_GB2312" w:hAnsi="仿宋_GB2312" w:eastAsia="仿宋_GB2312" w:cs="仿宋_GB2312"/>
          <w:b/>
          <w:bCs/>
          <w:spacing w:val="-2"/>
          <w:sz w:val="28"/>
          <w:szCs w:val="28"/>
        </w:rPr>
      </w:pPr>
      <w:bookmarkStart w:id="9" w:name="_Toc27002"/>
      <w:r>
        <w:rPr>
          <w:rFonts w:hint="eastAsia" w:ascii="仿宋_GB2312" w:hAnsi="仿宋_GB2312" w:eastAsia="仿宋_GB2312" w:cs="仿宋_GB2312"/>
          <w:b/>
          <w:bCs/>
          <w:spacing w:val="-2"/>
          <w:sz w:val="28"/>
          <w:szCs w:val="28"/>
        </w:rPr>
        <w:t>1.</w:t>
      </w:r>
      <w:r>
        <w:rPr>
          <w:rFonts w:hint="eastAsia" w:ascii="仿宋_GB2312" w:hAnsi="仿宋_GB2312" w:eastAsia="仿宋_GB2312" w:cs="仿宋_GB2312"/>
          <w:b/>
          <w:bCs/>
          <w:spacing w:val="-2"/>
          <w:sz w:val="28"/>
          <w:szCs w:val="28"/>
          <w:lang w:val="en-US" w:eastAsia="zh-CN"/>
        </w:rPr>
        <w:t>10</w:t>
      </w:r>
      <w:r>
        <w:rPr>
          <w:rFonts w:hint="eastAsia" w:ascii="仿宋_GB2312" w:hAnsi="仿宋_GB2312" w:eastAsia="仿宋_GB2312" w:cs="仿宋_GB2312"/>
          <w:b/>
          <w:bCs/>
          <w:spacing w:val="-2"/>
          <w:sz w:val="28"/>
          <w:szCs w:val="28"/>
        </w:rPr>
        <w:t xml:space="preserve"> 递交报价文件的截止时间、方式</w:t>
      </w:r>
      <w:bookmarkEnd w:id="9"/>
    </w:p>
    <w:p w14:paraId="5DFC5B5A">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1.报价文件递交时间：2026 年 6 月 18 日 14:00 至 14:30</w:t>
      </w:r>
    </w:p>
    <w:p w14:paraId="571C687C">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2.递交截止时间：2026 年 6 月 18 日 14:30，逾期送达的报价文件不予接收</w:t>
      </w:r>
    </w:p>
    <w:p w14:paraId="6209636C">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3.递交地点：广东省深圳市龙华区龙军工业区龙军创新综合楼 4 楼会议室</w:t>
      </w:r>
    </w:p>
    <w:p w14:paraId="5BCF6C43">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4.接收人：黄俊，联系电话：18313838842</w:t>
      </w:r>
    </w:p>
    <w:p w14:paraId="6DBEE0A0">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5.开标时间：2026 年 6 月 18 日 14:30</w:t>
      </w:r>
    </w:p>
    <w:p w14:paraId="46160DC2">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6.开标地点：同递交地点，投标人法定代表人或其授权委托代理人须到场参加开标会。</w:t>
      </w:r>
    </w:p>
    <w:p w14:paraId="4F5073AB">
      <w:pPr>
        <w:spacing w:before="136" w:line="228" w:lineRule="auto"/>
        <w:ind w:left="17"/>
        <w:jc w:val="both"/>
        <w:outlineLvl w:val="0"/>
        <w:rPr>
          <w:rFonts w:hint="eastAsia" w:ascii="仿宋_GB2312" w:hAnsi="仿宋_GB2312" w:eastAsia="仿宋_GB2312" w:cs="仿宋_GB2312"/>
          <w:b/>
          <w:bCs/>
          <w:spacing w:val="-2"/>
          <w:sz w:val="28"/>
          <w:szCs w:val="28"/>
          <w:lang w:val="en-US" w:eastAsia="zh-CN"/>
        </w:rPr>
      </w:pPr>
      <w:bookmarkStart w:id="10" w:name="_Toc5634"/>
      <w:r>
        <w:rPr>
          <w:rFonts w:hint="eastAsia" w:ascii="仿宋_GB2312" w:hAnsi="仿宋_GB2312" w:eastAsia="仿宋_GB2312" w:cs="仿宋_GB2312"/>
          <w:b/>
          <w:bCs/>
          <w:spacing w:val="-2"/>
          <w:sz w:val="28"/>
          <w:szCs w:val="28"/>
          <w:lang w:val="en-US" w:eastAsia="zh-CN"/>
        </w:rPr>
        <w:t>1.13 其他注意事项</w:t>
      </w:r>
      <w:bookmarkEnd w:id="10"/>
    </w:p>
    <w:p w14:paraId="2C78DD0B">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1.关联关系投标人不得共同参与投标，否则，视为围标、串标行为。</w:t>
      </w:r>
    </w:p>
    <w:p w14:paraId="6AD703B3">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2.招标人不承担报价人准备报价文件和递交报价文件以及参加本次报价活动所发生的任何成本或费用。</w:t>
      </w:r>
    </w:p>
    <w:p w14:paraId="27F9F15A">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3.报价人有不真实报价或违法违规行为的，报价资格将被取消。</w:t>
      </w:r>
    </w:p>
    <w:p w14:paraId="4EA2A3A1">
      <w:pPr>
        <w:spacing w:before="136" w:line="228" w:lineRule="auto"/>
        <w:ind w:left="17"/>
        <w:jc w:val="both"/>
        <w:outlineLvl w:val="0"/>
        <w:rPr>
          <w:rFonts w:hint="eastAsia" w:ascii="仿宋_GB2312" w:hAnsi="仿宋_GB2312" w:eastAsia="仿宋_GB2312" w:cs="仿宋_GB2312"/>
          <w:b/>
          <w:bCs/>
          <w:spacing w:val="-2"/>
          <w:sz w:val="28"/>
          <w:szCs w:val="28"/>
          <w:lang w:val="en-US" w:eastAsia="zh-CN"/>
        </w:rPr>
      </w:pPr>
      <w:bookmarkStart w:id="11" w:name="_Toc24259"/>
      <w:r>
        <w:rPr>
          <w:rFonts w:hint="eastAsia" w:ascii="仿宋_GB2312" w:hAnsi="仿宋_GB2312" w:eastAsia="仿宋_GB2312" w:cs="仿宋_GB2312"/>
          <w:b/>
          <w:bCs/>
          <w:spacing w:val="-2"/>
          <w:sz w:val="28"/>
          <w:szCs w:val="28"/>
          <w:lang w:val="en-US" w:eastAsia="zh-CN"/>
        </w:rPr>
        <w:t>1.14 招标人联系方式</w:t>
      </w:r>
      <w:bookmarkEnd w:id="11"/>
    </w:p>
    <w:p w14:paraId="1EE61A5A">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招标邀请人：中铁八局集团有限公司</w:t>
      </w:r>
      <w:r>
        <w:rPr>
          <w:rFonts w:hint="eastAsia" w:ascii="仿宋_GB2312" w:hAnsi="仿宋_GB2312" w:eastAsia="仿宋_GB2312" w:cs="仿宋_GB2312"/>
          <w:spacing w:val="3"/>
          <w:sz w:val="28"/>
          <w:szCs w:val="28"/>
          <w:lang w:val="en-US" w:eastAsia="zh-CN"/>
        </w:rPr>
        <w:t>深圳市城市轨道交通22号线一期工程施工总承包常规安装装修一工区项目经理部</w:t>
      </w:r>
    </w:p>
    <w:p w14:paraId="11FA194E">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 xml:space="preserve">联系人：黄俊  电话:18313838842  </w:t>
      </w:r>
    </w:p>
    <w:p w14:paraId="1D27EB97">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联系人：李萌，联系电话：18781118204</w:t>
      </w:r>
    </w:p>
    <w:p w14:paraId="7C915A45">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纪检部门电话：028-87876823。</w:t>
      </w:r>
    </w:p>
    <w:p w14:paraId="6A8ABFBD">
      <w:pPr>
        <w:keepNext w:val="0"/>
        <w:keepLines w:val="0"/>
        <w:pageBreakBefore w:val="0"/>
        <w:widowControl/>
        <w:kinsoku/>
        <w:wordWrap/>
        <w:overflowPunct/>
        <w:topLinePunct w:val="0"/>
        <w:autoSpaceDE/>
        <w:autoSpaceDN/>
        <w:bidi w:val="0"/>
        <w:adjustRightInd/>
        <w:spacing w:line="500" w:lineRule="exact"/>
        <w:ind w:firstLine="572" w:firstLineChars="200"/>
        <w:jc w:val="right"/>
        <w:textAlignment w:val="auto"/>
        <w:rPr>
          <w:rFonts w:hint="eastAsia" w:ascii="仿宋_GB2312" w:hAnsi="仿宋_GB2312" w:eastAsia="仿宋_GB2312" w:cs="仿宋_GB2312"/>
          <w:snapToGrid w:val="0"/>
          <w:color w:val="000000"/>
          <w:spacing w:val="3"/>
          <w:kern w:val="0"/>
          <w:sz w:val="28"/>
          <w:szCs w:val="28"/>
          <w:lang w:val="en-US" w:eastAsia="zh-CN" w:bidi="ar-SA"/>
        </w:rPr>
      </w:pPr>
    </w:p>
    <w:p w14:paraId="63927ED4">
      <w:pPr>
        <w:keepNext w:val="0"/>
        <w:keepLines w:val="0"/>
        <w:pageBreakBefore w:val="0"/>
        <w:widowControl/>
        <w:kinsoku/>
        <w:wordWrap/>
        <w:overflowPunct/>
        <w:topLinePunct w:val="0"/>
        <w:autoSpaceDE/>
        <w:autoSpaceDN/>
        <w:bidi w:val="0"/>
        <w:adjustRightInd/>
        <w:spacing w:line="500" w:lineRule="exact"/>
        <w:ind w:firstLine="572" w:firstLineChars="200"/>
        <w:jc w:val="right"/>
        <w:textAlignment w:val="auto"/>
        <w:rPr>
          <w:rFonts w:hint="eastAsia" w:ascii="仿宋_GB2312" w:hAnsi="仿宋_GB2312" w:eastAsia="仿宋_GB2312" w:cs="仿宋_GB2312"/>
          <w:snapToGrid w:val="0"/>
          <w:color w:val="000000"/>
          <w:spacing w:val="3"/>
          <w:kern w:val="0"/>
          <w:sz w:val="28"/>
          <w:szCs w:val="28"/>
          <w:lang w:val="en-US" w:eastAsia="zh-CN" w:bidi="ar-SA"/>
        </w:rPr>
      </w:pPr>
    </w:p>
    <w:p w14:paraId="4CCA438D">
      <w:pPr>
        <w:keepNext w:val="0"/>
        <w:keepLines w:val="0"/>
        <w:pageBreakBefore w:val="0"/>
        <w:widowControl/>
        <w:kinsoku/>
        <w:wordWrap/>
        <w:overflowPunct/>
        <w:topLinePunct w:val="0"/>
        <w:autoSpaceDE/>
        <w:autoSpaceDN/>
        <w:bidi w:val="0"/>
        <w:adjustRightInd/>
        <w:spacing w:line="500" w:lineRule="exact"/>
        <w:ind w:firstLine="572" w:firstLineChars="200"/>
        <w:jc w:val="right"/>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招标人：中铁八局集团有限公司</w:t>
      </w:r>
      <w:r>
        <w:rPr>
          <w:rFonts w:hint="eastAsia" w:ascii="仿宋_GB2312" w:hAnsi="仿宋_GB2312" w:eastAsia="仿宋_GB2312" w:cs="仿宋_GB2312"/>
          <w:spacing w:val="3"/>
          <w:sz w:val="28"/>
          <w:szCs w:val="28"/>
          <w:lang w:val="en-US" w:eastAsia="zh-CN"/>
        </w:rPr>
        <w:t>深圳市城市轨道交通22号线一期工程施工总承包常规安装装修一工区项目经理部</w:t>
      </w:r>
    </w:p>
    <w:p w14:paraId="2D47644D">
      <w:pPr>
        <w:keepNext w:val="0"/>
        <w:keepLines w:val="0"/>
        <w:pageBreakBefore w:val="0"/>
        <w:widowControl/>
        <w:kinsoku/>
        <w:wordWrap/>
        <w:overflowPunct/>
        <w:topLinePunct w:val="0"/>
        <w:autoSpaceDE/>
        <w:autoSpaceDN/>
        <w:bidi w:val="0"/>
        <w:adjustRightInd/>
        <w:spacing w:line="500" w:lineRule="exact"/>
        <w:ind w:firstLine="572" w:firstLineChars="200"/>
        <w:jc w:val="right"/>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日期：2026年6月9日</w:t>
      </w:r>
    </w:p>
    <w:p w14:paraId="4C5B1600">
      <w:pPr>
        <w:rPr>
          <w:rFonts w:ascii="黑体" w:hAnsi="黑体" w:eastAsia="黑体" w:cs="黑体"/>
          <w:b/>
          <w:bCs/>
          <w:spacing w:val="-4"/>
          <w:sz w:val="30"/>
          <w:szCs w:val="30"/>
        </w:rPr>
      </w:pPr>
      <w:r>
        <w:rPr>
          <w:rFonts w:ascii="黑体" w:hAnsi="黑体" w:eastAsia="黑体" w:cs="黑体"/>
          <w:b/>
          <w:bCs/>
          <w:spacing w:val="-4"/>
          <w:sz w:val="30"/>
          <w:szCs w:val="30"/>
        </w:rPr>
        <w:br w:type="page"/>
      </w:r>
    </w:p>
    <w:p w14:paraId="1B3B5E12">
      <w:pPr>
        <w:spacing w:before="60" w:line="221" w:lineRule="auto"/>
        <w:ind w:left="3722"/>
        <w:rPr>
          <w:rFonts w:ascii="黑体" w:hAnsi="黑体" w:eastAsia="黑体" w:cs="黑体"/>
          <w:sz w:val="30"/>
          <w:szCs w:val="30"/>
        </w:rPr>
      </w:pPr>
      <w:r>
        <w:rPr>
          <w:rFonts w:ascii="黑体" w:hAnsi="黑体" w:eastAsia="黑体" w:cs="黑体"/>
          <w:b/>
          <w:bCs/>
          <w:spacing w:val="-4"/>
          <w:sz w:val="30"/>
          <w:szCs w:val="30"/>
        </w:rPr>
        <w:t>第二部分</w:t>
      </w:r>
      <w:r>
        <w:rPr>
          <w:rFonts w:ascii="黑体" w:hAnsi="黑体" w:eastAsia="黑体" w:cs="黑体"/>
          <w:spacing w:val="-4"/>
          <w:sz w:val="30"/>
          <w:szCs w:val="30"/>
        </w:rPr>
        <w:t xml:space="preserve"> </w:t>
      </w:r>
      <w:r>
        <w:rPr>
          <w:rFonts w:ascii="黑体" w:hAnsi="黑体" w:eastAsia="黑体" w:cs="黑体"/>
          <w:b/>
          <w:bCs/>
          <w:spacing w:val="-4"/>
          <w:sz w:val="30"/>
          <w:szCs w:val="30"/>
        </w:rPr>
        <w:t>报价须知</w:t>
      </w:r>
    </w:p>
    <w:p w14:paraId="66AC6B59">
      <w:pPr>
        <w:spacing w:line="81" w:lineRule="exact"/>
      </w:pPr>
    </w:p>
    <w:tbl>
      <w:tblPr>
        <w:tblStyle w:val="13"/>
        <w:tblW w:w="99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1377"/>
        <w:gridCol w:w="8067"/>
      </w:tblGrid>
      <w:tr w14:paraId="51A37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976" w:type="dxa"/>
            <w:gridSpan w:val="3"/>
            <w:vAlign w:val="top"/>
          </w:tcPr>
          <w:p w14:paraId="7FB030ED">
            <w:pPr>
              <w:pStyle w:val="14"/>
              <w:spacing w:before="230" w:line="218" w:lineRule="auto"/>
              <w:ind w:left="3667"/>
              <w:rPr>
                <w:color w:val="auto"/>
                <w:sz w:val="24"/>
                <w:szCs w:val="24"/>
              </w:rPr>
            </w:pPr>
            <w:r>
              <w:rPr>
                <w:b/>
                <w:bCs/>
                <w:color w:val="auto"/>
                <w:spacing w:val="-7"/>
                <w:sz w:val="24"/>
                <w:szCs w:val="24"/>
              </w:rPr>
              <w:t>报价人须知前附表（</w:t>
            </w:r>
            <w:r>
              <w:rPr>
                <w:color w:val="auto"/>
                <w:spacing w:val="-70"/>
                <w:sz w:val="24"/>
                <w:szCs w:val="24"/>
              </w:rPr>
              <w:t xml:space="preserve"> </w:t>
            </w:r>
            <w:r>
              <w:rPr>
                <w:b/>
                <w:bCs/>
                <w:color w:val="auto"/>
                <w:spacing w:val="-7"/>
                <w:sz w:val="24"/>
                <w:szCs w:val="24"/>
              </w:rPr>
              <w:t>一）</w:t>
            </w:r>
          </w:p>
        </w:tc>
      </w:tr>
      <w:tr w14:paraId="5005F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532" w:type="dxa"/>
            <w:textDirection w:val="tbRlV"/>
            <w:vAlign w:val="center"/>
          </w:tcPr>
          <w:p w14:paraId="07ED028B">
            <w:pPr>
              <w:pStyle w:val="14"/>
              <w:spacing w:before="159" w:line="218" w:lineRule="auto"/>
              <w:ind w:left="126"/>
              <w:jc w:val="center"/>
              <w:rPr>
                <w:rFonts w:hint="eastAsia" w:ascii="仿宋_GB2312" w:hAnsi="仿宋_GB2312" w:eastAsia="仿宋_GB2312" w:cs="仿宋_GB2312"/>
                <w:b/>
                <w:bCs/>
                <w:snapToGrid w:val="0"/>
                <w:color w:val="auto"/>
                <w:spacing w:val="3"/>
                <w:kern w:val="0"/>
                <w:sz w:val="28"/>
                <w:szCs w:val="28"/>
                <w:lang w:val="en-US" w:eastAsia="zh-CN" w:bidi="ar-SA"/>
              </w:rPr>
            </w:pPr>
            <w:r>
              <w:rPr>
                <w:rFonts w:hint="eastAsia" w:ascii="仿宋_GB2312" w:hAnsi="仿宋_GB2312" w:eastAsia="仿宋_GB2312" w:cs="仿宋_GB2312"/>
                <w:b/>
                <w:bCs/>
                <w:snapToGrid w:val="0"/>
                <w:color w:val="auto"/>
                <w:spacing w:val="3"/>
                <w:kern w:val="0"/>
                <w:sz w:val="28"/>
                <w:szCs w:val="28"/>
                <w:lang w:val="en-US" w:eastAsia="zh-CN" w:bidi="ar-SA"/>
              </w:rPr>
              <w:t>序号</w:t>
            </w:r>
          </w:p>
        </w:tc>
        <w:tc>
          <w:tcPr>
            <w:tcW w:w="1377" w:type="dxa"/>
            <w:vAlign w:val="center"/>
          </w:tcPr>
          <w:p w14:paraId="04F2D97F">
            <w:pPr>
              <w:pStyle w:val="14"/>
              <w:spacing w:before="65" w:line="228" w:lineRule="auto"/>
              <w:jc w:val="center"/>
              <w:rPr>
                <w:rFonts w:hint="eastAsia" w:ascii="仿宋_GB2312" w:hAnsi="仿宋_GB2312" w:eastAsia="仿宋_GB2312" w:cs="仿宋_GB2312"/>
                <w:b/>
                <w:bCs/>
                <w:snapToGrid w:val="0"/>
                <w:color w:val="auto"/>
                <w:spacing w:val="3"/>
                <w:kern w:val="0"/>
                <w:sz w:val="28"/>
                <w:szCs w:val="28"/>
                <w:lang w:val="en-US" w:eastAsia="zh-CN" w:bidi="ar-SA"/>
              </w:rPr>
            </w:pPr>
            <w:r>
              <w:rPr>
                <w:rFonts w:hint="eastAsia" w:ascii="仿宋_GB2312" w:hAnsi="仿宋_GB2312" w:eastAsia="仿宋_GB2312" w:cs="仿宋_GB2312"/>
                <w:b/>
                <w:bCs/>
                <w:snapToGrid w:val="0"/>
                <w:color w:val="auto"/>
                <w:spacing w:val="3"/>
                <w:kern w:val="0"/>
                <w:sz w:val="28"/>
                <w:szCs w:val="28"/>
                <w:lang w:val="en-US" w:eastAsia="zh-CN" w:bidi="ar-SA"/>
              </w:rPr>
              <w:t>内容</w:t>
            </w:r>
          </w:p>
        </w:tc>
        <w:tc>
          <w:tcPr>
            <w:tcW w:w="8067" w:type="dxa"/>
            <w:vAlign w:val="center"/>
          </w:tcPr>
          <w:p w14:paraId="20D23DF4">
            <w:pPr>
              <w:pStyle w:val="14"/>
              <w:spacing w:before="65" w:line="228" w:lineRule="auto"/>
              <w:jc w:val="center"/>
              <w:rPr>
                <w:rFonts w:hint="eastAsia" w:ascii="仿宋_GB2312" w:hAnsi="仿宋_GB2312" w:eastAsia="仿宋_GB2312" w:cs="仿宋_GB2312"/>
                <w:b/>
                <w:bCs/>
                <w:snapToGrid w:val="0"/>
                <w:color w:val="auto"/>
                <w:spacing w:val="3"/>
                <w:kern w:val="0"/>
                <w:sz w:val="28"/>
                <w:szCs w:val="28"/>
                <w:lang w:val="en-US" w:eastAsia="zh-CN" w:bidi="ar-SA"/>
              </w:rPr>
            </w:pPr>
            <w:r>
              <w:rPr>
                <w:rFonts w:hint="eastAsia" w:ascii="仿宋_GB2312" w:hAnsi="仿宋_GB2312" w:eastAsia="仿宋_GB2312" w:cs="仿宋_GB2312"/>
                <w:b/>
                <w:bCs/>
                <w:snapToGrid w:val="0"/>
                <w:color w:val="auto"/>
                <w:spacing w:val="3"/>
                <w:kern w:val="0"/>
                <w:sz w:val="28"/>
                <w:szCs w:val="28"/>
                <w:lang w:val="en-US" w:eastAsia="zh-CN" w:bidi="ar-SA"/>
              </w:rPr>
              <w:t>规    定</w:t>
            </w:r>
          </w:p>
        </w:tc>
      </w:tr>
      <w:tr w14:paraId="6EF4C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32" w:type="dxa"/>
            <w:vAlign w:val="center"/>
          </w:tcPr>
          <w:p w14:paraId="543D6AE5">
            <w:pPr>
              <w:pStyle w:val="14"/>
              <w:spacing w:before="180" w:line="184"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w:t>
            </w:r>
          </w:p>
        </w:tc>
        <w:tc>
          <w:tcPr>
            <w:tcW w:w="1377" w:type="dxa"/>
            <w:vAlign w:val="center"/>
          </w:tcPr>
          <w:p w14:paraId="69ECC829">
            <w:pPr>
              <w:pStyle w:val="14"/>
              <w:spacing w:before="152" w:line="220"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项目名称</w:t>
            </w:r>
          </w:p>
        </w:tc>
        <w:tc>
          <w:tcPr>
            <w:tcW w:w="8067" w:type="dxa"/>
            <w:vAlign w:val="center"/>
          </w:tcPr>
          <w:p w14:paraId="331CA170">
            <w:pPr>
              <w:pStyle w:val="5"/>
              <w:ind w:firstLine="0" w:firstLineChars="0"/>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深圳市城市轨道交通22号线一期工程施工总承包常规安装装修一工区生产/安全标识标牌、竣工资料承揽（加工、制作）</w:t>
            </w:r>
          </w:p>
        </w:tc>
      </w:tr>
      <w:tr w14:paraId="1C017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532" w:type="dxa"/>
            <w:vAlign w:val="center"/>
          </w:tcPr>
          <w:p w14:paraId="363CB923">
            <w:pPr>
              <w:keepNext w:val="0"/>
              <w:keepLines w:val="0"/>
              <w:pageBreakBefore w:val="0"/>
              <w:widowControl/>
              <w:kinsoku/>
              <w:wordWrap/>
              <w:overflowPunct/>
              <w:topLinePunct w:val="0"/>
              <w:autoSpaceDE/>
              <w:autoSpaceDN/>
              <w:bidi w:val="0"/>
              <w:adjustRightInd/>
              <w:spacing w:line="500" w:lineRule="exact"/>
              <w:jc w:val="center"/>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w:t>
            </w:r>
          </w:p>
        </w:tc>
        <w:tc>
          <w:tcPr>
            <w:tcW w:w="1377" w:type="dxa"/>
            <w:vAlign w:val="center"/>
          </w:tcPr>
          <w:p w14:paraId="1A6E3DDB">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工程地点</w:t>
            </w:r>
          </w:p>
        </w:tc>
        <w:tc>
          <w:tcPr>
            <w:tcW w:w="8067" w:type="dxa"/>
            <w:vAlign w:val="center"/>
          </w:tcPr>
          <w:p w14:paraId="4D50EDCE">
            <w:pPr>
              <w:keepNext w:val="0"/>
              <w:keepLines w:val="0"/>
              <w:pageBreakBefore w:val="0"/>
              <w:widowControl/>
              <w:kinsoku/>
              <w:wordWrap/>
              <w:overflowPunct/>
              <w:topLinePunct w:val="0"/>
              <w:autoSpaceDE/>
              <w:autoSpaceDN/>
              <w:bidi w:val="0"/>
              <w:adjustRightInd/>
              <w:spacing w:line="500" w:lineRule="exact"/>
              <w:jc w:val="center"/>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深圳市福田区（上沙站、香蜜西站、国交中心站、香梅北站及对应区间）</w:t>
            </w:r>
          </w:p>
        </w:tc>
      </w:tr>
      <w:tr w14:paraId="1F378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532" w:type="dxa"/>
            <w:vAlign w:val="center"/>
          </w:tcPr>
          <w:p w14:paraId="21BCBC3B">
            <w:pPr>
              <w:pStyle w:val="14"/>
              <w:spacing w:before="221" w:line="183"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3</w:t>
            </w:r>
          </w:p>
        </w:tc>
        <w:tc>
          <w:tcPr>
            <w:tcW w:w="1377" w:type="dxa"/>
            <w:vAlign w:val="center"/>
          </w:tcPr>
          <w:p w14:paraId="4FB5CBBB">
            <w:pPr>
              <w:pStyle w:val="14"/>
              <w:spacing w:before="193" w:line="219"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内容</w:t>
            </w:r>
          </w:p>
        </w:tc>
        <w:tc>
          <w:tcPr>
            <w:tcW w:w="8067" w:type="dxa"/>
            <w:vAlign w:val="center"/>
          </w:tcPr>
          <w:p w14:paraId="2802F92D">
            <w:pPr>
              <w:pStyle w:val="14"/>
              <w:spacing w:before="193" w:line="219" w:lineRule="auto"/>
              <w:ind w:left="113"/>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详细描述见第四部分</w:t>
            </w:r>
          </w:p>
        </w:tc>
      </w:tr>
      <w:tr w14:paraId="0CF3F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32" w:type="dxa"/>
            <w:vAlign w:val="center"/>
          </w:tcPr>
          <w:p w14:paraId="73E570C5">
            <w:pPr>
              <w:pStyle w:val="14"/>
              <w:spacing w:before="179" w:line="183"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4</w:t>
            </w:r>
          </w:p>
        </w:tc>
        <w:tc>
          <w:tcPr>
            <w:tcW w:w="1377" w:type="dxa"/>
            <w:vAlign w:val="center"/>
          </w:tcPr>
          <w:p w14:paraId="7B7E835A">
            <w:pPr>
              <w:pStyle w:val="14"/>
              <w:spacing w:before="151" w:line="219"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资金来源</w:t>
            </w:r>
          </w:p>
        </w:tc>
        <w:tc>
          <w:tcPr>
            <w:tcW w:w="8067" w:type="dxa"/>
            <w:vAlign w:val="center"/>
          </w:tcPr>
          <w:p w14:paraId="48714DFF">
            <w:pPr>
              <w:pStyle w:val="14"/>
              <w:spacing w:before="151" w:line="219" w:lineRule="auto"/>
              <w:ind w:left="114"/>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企业自筹</w:t>
            </w:r>
          </w:p>
        </w:tc>
      </w:tr>
      <w:tr w14:paraId="3CD79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532" w:type="dxa"/>
            <w:vAlign w:val="center"/>
          </w:tcPr>
          <w:p w14:paraId="70635FF0">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5</w:t>
            </w:r>
          </w:p>
        </w:tc>
        <w:tc>
          <w:tcPr>
            <w:tcW w:w="1377" w:type="dxa"/>
            <w:vAlign w:val="center"/>
          </w:tcPr>
          <w:p w14:paraId="1924B86A">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报价人资质要求</w:t>
            </w:r>
          </w:p>
        </w:tc>
        <w:tc>
          <w:tcPr>
            <w:tcW w:w="8067" w:type="dxa"/>
            <w:vAlign w:val="center"/>
          </w:tcPr>
          <w:p w14:paraId="17555477">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详见“公告 ”1.7款</w:t>
            </w:r>
          </w:p>
        </w:tc>
      </w:tr>
      <w:tr w14:paraId="4834E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32" w:type="dxa"/>
            <w:vAlign w:val="center"/>
          </w:tcPr>
          <w:p w14:paraId="506E221E">
            <w:pPr>
              <w:pStyle w:val="14"/>
              <w:spacing w:before="268" w:line="183"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6</w:t>
            </w:r>
          </w:p>
        </w:tc>
        <w:tc>
          <w:tcPr>
            <w:tcW w:w="1377" w:type="dxa"/>
            <w:vAlign w:val="center"/>
          </w:tcPr>
          <w:p w14:paraId="1AD81189">
            <w:pPr>
              <w:pStyle w:val="14"/>
              <w:spacing w:before="240" w:line="219"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资格审查方式</w:t>
            </w:r>
          </w:p>
        </w:tc>
        <w:tc>
          <w:tcPr>
            <w:tcW w:w="8067" w:type="dxa"/>
            <w:vAlign w:val="center"/>
          </w:tcPr>
          <w:p w14:paraId="256BE4E7">
            <w:pPr>
              <w:pStyle w:val="14"/>
              <w:spacing w:before="240" w:line="219" w:lineRule="auto"/>
              <w:ind w:left="119"/>
              <w:jc w:val="center"/>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w:t>
            </w:r>
          </w:p>
        </w:tc>
      </w:tr>
      <w:tr w14:paraId="680C3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532" w:type="dxa"/>
            <w:vAlign w:val="center"/>
          </w:tcPr>
          <w:p w14:paraId="14AED4C7">
            <w:pPr>
              <w:pStyle w:val="14"/>
              <w:spacing w:before="242" w:line="182"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7</w:t>
            </w:r>
          </w:p>
        </w:tc>
        <w:tc>
          <w:tcPr>
            <w:tcW w:w="1377" w:type="dxa"/>
            <w:vAlign w:val="center"/>
          </w:tcPr>
          <w:p w14:paraId="2D606FC1">
            <w:pPr>
              <w:pStyle w:val="14"/>
              <w:spacing w:before="213" w:line="220"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工期</w:t>
            </w:r>
          </w:p>
        </w:tc>
        <w:tc>
          <w:tcPr>
            <w:tcW w:w="8067" w:type="dxa"/>
            <w:vAlign w:val="center"/>
          </w:tcPr>
          <w:p w14:paraId="7E07FAC5">
            <w:pPr>
              <w:pStyle w:val="14"/>
              <w:spacing w:before="240" w:line="219" w:lineRule="auto"/>
              <w:ind w:left="119"/>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按现场实际施工进度及招标人要求执行，整体工期至竣工资料移交完成止</w:t>
            </w:r>
          </w:p>
        </w:tc>
      </w:tr>
      <w:tr w14:paraId="2388A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532" w:type="dxa"/>
            <w:vAlign w:val="center"/>
          </w:tcPr>
          <w:p w14:paraId="56631E62">
            <w:pPr>
              <w:pStyle w:val="14"/>
              <w:spacing w:before="203" w:line="183"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8</w:t>
            </w:r>
          </w:p>
        </w:tc>
        <w:tc>
          <w:tcPr>
            <w:tcW w:w="1377" w:type="dxa"/>
            <w:vAlign w:val="center"/>
          </w:tcPr>
          <w:p w14:paraId="18DDD6E1">
            <w:pPr>
              <w:pStyle w:val="14"/>
              <w:spacing w:before="175" w:line="218"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报价货币</w:t>
            </w:r>
          </w:p>
        </w:tc>
        <w:tc>
          <w:tcPr>
            <w:tcW w:w="8067" w:type="dxa"/>
            <w:vAlign w:val="center"/>
          </w:tcPr>
          <w:p w14:paraId="71575C2F">
            <w:pPr>
              <w:pStyle w:val="14"/>
              <w:spacing w:before="174" w:line="219" w:lineRule="auto"/>
              <w:ind w:left="113"/>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人民币。</w:t>
            </w:r>
          </w:p>
        </w:tc>
      </w:tr>
      <w:tr w14:paraId="29A14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32" w:type="dxa"/>
            <w:vAlign w:val="center"/>
          </w:tcPr>
          <w:p w14:paraId="79161A57">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9</w:t>
            </w:r>
          </w:p>
        </w:tc>
        <w:tc>
          <w:tcPr>
            <w:tcW w:w="1377" w:type="dxa"/>
            <w:vAlign w:val="center"/>
          </w:tcPr>
          <w:p w14:paraId="7C7A22C5">
            <w:pPr>
              <w:keepNext w:val="0"/>
              <w:keepLines w:val="0"/>
              <w:pageBreakBefore w:val="0"/>
              <w:widowControl/>
              <w:kinsoku/>
              <w:wordWrap/>
              <w:overflowPunct/>
              <w:topLinePunct w:val="0"/>
              <w:autoSpaceDE/>
              <w:autoSpaceDN/>
              <w:bidi w:val="0"/>
              <w:adjustRightInd/>
              <w:spacing w:line="500" w:lineRule="exact"/>
              <w:jc w:val="center"/>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报价文件的份数及组成</w:t>
            </w:r>
          </w:p>
        </w:tc>
        <w:tc>
          <w:tcPr>
            <w:tcW w:w="8067" w:type="dxa"/>
            <w:vAlign w:val="center"/>
          </w:tcPr>
          <w:p w14:paraId="4CEFA4D9">
            <w:pPr>
              <w:spacing w:line="480" w:lineRule="exact"/>
              <w:rPr>
                <w:rFonts w:hint="eastAsia" w:ascii="仿宋_GB2312" w:hAnsi="仿宋_GB2312" w:eastAsia="仿宋_GB2312" w:cs="仿宋_GB2312"/>
                <w:snapToGrid w:val="0"/>
                <w:color w:val="FF0000"/>
                <w:spacing w:val="3"/>
                <w:kern w:val="0"/>
                <w:sz w:val="28"/>
                <w:szCs w:val="28"/>
                <w:lang w:val="en-US" w:eastAsia="zh-CN" w:bidi="ar-SA"/>
              </w:rPr>
            </w:pPr>
            <w:r>
              <w:rPr>
                <w:rFonts w:hint="eastAsia" w:ascii="仿宋_GB2312" w:hAnsi="仿宋_GB2312" w:eastAsia="仿宋_GB2312" w:cs="仿宋_GB2312"/>
                <w:snapToGrid w:val="0"/>
                <w:color w:val="FF0000"/>
                <w:spacing w:val="3"/>
                <w:kern w:val="0"/>
                <w:sz w:val="28"/>
                <w:szCs w:val="28"/>
                <w:lang w:val="en-US" w:eastAsia="zh-CN" w:bidi="ar-SA"/>
              </w:rPr>
              <w:t>1、正本1份、副本1份，用密封袋密封。密封袋上应写明</w:t>
            </w:r>
            <w:bookmarkStart w:id="12" w:name="_Hlk107324422"/>
            <w:r>
              <w:rPr>
                <w:rFonts w:hint="eastAsia" w:ascii="仿宋_GB2312" w:hAnsi="仿宋_GB2312" w:eastAsia="仿宋_GB2312" w:cs="仿宋_GB2312"/>
                <w:snapToGrid w:val="0"/>
                <w:color w:val="FF0000"/>
                <w:spacing w:val="3"/>
                <w:kern w:val="0"/>
                <w:sz w:val="28"/>
                <w:szCs w:val="28"/>
                <w:lang w:val="en-US" w:eastAsia="zh-CN" w:bidi="ar-SA"/>
              </w:rPr>
              <w:t>协商谈判</w:t>
            </w:r>
            <w:bookmarkEnd w:id="12"/>
            <w:r>
              <w:rPr>
                <w:rFonts w:hint="eastAsia" w:ascii="仿宋_GB2312" w:hAnsi="仿宋_GB2312" w:eastAsia="仿宋_GB2312" w:cs="仿宋_GB2312"/>
                <w:snapToGrid w:val="0"/>
                <w:color w:val="FF0000"/>
                <w:spacing w:val="3"/>
                <w:kern w:val="0"/>
                <w:sz w:val="28"/>
                <w:szCs w:val="28"/>
                <w:lang w:val="en-US" w:eastAsia="zh-CN" w:bidi="ar-SA"/>
              </w:rPr>
              <w:t>项目名称、投标人名称、并由法定代表人或委托代理人在密封处签章。</w:t>
            </w:r>
          </w:p>
          <w:p w14:paraId="1E110E6A">
            <w:pPr>
              <w:adjustRightInd w:val="0"/>
              <w:snapToGrid w:val="0"/>
              <w:spacing w:line="480" w:lineRule="exact"/>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宋体" w:hAnsi="宋体" w:eastAsia="宋体" w:cs="仿宋_GB2312"/>
                <w:color w:val="FF0000"/>
                <w:szCs w:val="21"/>
                <w:highlight w:val="none"/>
                <w:u w:val="none" w:color="auto"/>
                <w:lang w:val="en-US" w:eastAsia="zh-CN"/>
              </w:rPr>
              <w:t>2</w:t>
            </w:r>
            <w:r>
              <w:rPr>
                <w:rFonts w:hint="eastAsia" w:ascii="仿宋_GB2312" w:hAnsi="仿宋_GB2312" w:eastAsia="仿宋_GB2312" w:cs="仿宋_GB2312"/>
                <w:snapToGrid w:val="0"/>
                <w:color w:val="FF0000"/>
                <w:spacing w:val="3"/>
                <w:kern w:val="0"/>
                <w:sz w:val="28"/>
                <w:szCs w:val="28"/>
                <w:lang w:val="en-US" w:eastAsia="zh-CN" w:bidi="ar-SA"/>
              </w:rPr>
              <w:t>、投标文件应使用A4纸打印，以正本为准，并由法定代表人（或委托代理人）逐页签字或盖骑缝章。若应邀文件中的大写金额与小写金额不一致的，以大写金额为准。</w:t>
            </w:r>
          </w:p>
        </w:tc>
      </w:tr>
      <w:tr w14:paraId="296C0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532" w:type="dxa"/>
            <w:vAlign w:val="center"/>
          </w:tcPr>
          <w:p w14:paraId="22493A91">
            <w:pPr>
              <w:pStyle w:val="14"/>
              <w:spacing w:before="295" w:line="184"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10</w:t>
            </w:r>
          </w:p>
        </w:tc>
        <w:tc>
          <w:tcPr>
            <w:tcW w:w="1377" w:type="dxa"/>
            <w:vAlign w:val="center"/>
          </w:tcPr>
          <w:p w14:paraId="4D3DB21B">
            <w:pPr>
              <w:pStyle w:val="14"/>
              <w:spacing w:before="268" w:line="218" w:lineRule="auto"/>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报价上限价</w:t>
            </w:r>
          </w:p>
        </w:tc>
        <w:tc>
          <w:tcPr>
            <w:tcW w:w="8067" w:type="dxa"/>
            <w:vAlign w:val="center"/>
          </w:tcPr>
          <w:p w14:paraId="6A6DF127">
            <w:pPr>
              <w:pStyle w:val="14"/>
              <w:spacing w:before="267" w:line="219" w:lineRule="auto"/>
              <w:ind w:left="113"/>
              <w:jc w:val="center"/>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 xml:space="preserve">人民币 </w:t>
            </w:r>
            <w:r>
              <w:rPr>
                <w:rFonts w:hint="eastAsia" w:ascii="仿宋_GB2312" w:hAnsi="仿宋_GB2312" w:eastAsia="仿宋_GB2312" w:cs="仿宋_GB2312"/>
                <w:spacing w:val="-7"/>
                <w:sz w:val="28"/>
                <w:szCs w:val="28"/>
                <w:lang w:val="en-US" w:eastAsia="zh-CN"/>
              </w:rPr>
              <w:t>89.69</w:t>
            </w:r>
            <w:r>
              <w:rPr>
                <w:rFonts w:hint="eastAsia" w:ascii="仿宋_GB2312" w:hAnsi="仿宋_GB2312" w:eastAsia="仿宋_GB2312" w:cs="仿宋_GB2312"/>
                <w:snapToGrid w:val="0"/>
                <w:color w:val="000000"/>
                <w:spacing w:val="3"/>
                <w:kern w:val="0"/>
                <w:sz w:val="28"/>
                <w:szCs w:val="28"/>
                <w:lang w:val="en-US" w:eastAsia="zh-CN" w:bidi="ar-SA"/>
              </w:rPr>
              <w:t>元</w:t>
            </w:r>
          </w:p>
        </w:tc>
      </w:tr>
      <w:tr w14:paraId="5DB0E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4" w:hRule="atLeast"/>
        </w:trPr>
        <w:tc>
          <w:tcPr>
            <w:tcW w:w="532" w:type="dxa"/>
            <w:vAlign w:val="center"/>
          </w:tcPr>
          <w:p w14:paraId="32B43959">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11</w:t>
            </w:r>
          </w:p>
        </w:tc>
        <w:tc>
          <w:tcPr>
            <w:tcW w:w="1377" w:type="dxa"/>
            <w:vAlign w:val="center"/>
          </w:tcPr>
          <w:p w14:paraId="46739BD1">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报价文件要求</w:t>
            </w:r>
          </w:p>
        </w:tc>
        <w:tc>
          <w:tcPr>
            <w:tcW w:w="8067" w:type="dxa"/>
            <w:vAlign w:val="center"/>
          </w:tcPr>
          <w:p w14:paraId="2AB1A207">
            <w:pPr>
              <w:keepNext w:val="0"/>
              <w:keepLines w:val="0"/>
              <w:pageBreakBefore w:val="0"/>
              <w:widowControl/>
              <w:kinsoku/>
              <w:wordWrap/>
              <w:overflowPunct/>
              <w:topLinePunct w:val="0"/>
              <w:autoSpaceDE/>
              <w:autoSpaceDN/>
              <w:bidi w:val="0"/>
              <w:adjustRightInd/>
              <w:spacing w:line="500" w:lineRule="exact"/>
              <w:jc w:val="left"/>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本招标项目采用工程量清单综合单价方式报价。投标人只需在第三部门《报价清单》中填入含税投标单价、含税投标合价、增值税率或征收率即可，其它内容不得更改。</w:t>
            </w:r>
          </w:p>
        </w:tc>
      </w:tr>
      <w:tr w14:paraId="21C7D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8" w:hRule="atLeast"/>
        </w:trPr>
        <w:tc>
          <w:tcPr>
            <w:tcW w:w="532" w:type="dxa"/>
            <w:vAlign w:val="center"/>
          </w:tcPr>
          <w:p w14:paraId="609A9882">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12</w:t>
            </w:r>
          </w:p>
        </w:tc>
        <w:tc>
          <w:tcPr>
            <w:tcW w:w="1377" w:type="dxa"/>
            <w:vAlign w:val="center"/>
          </w:tcPr>
          <w:p w14:paraId="1D23A3AD">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报价清单编制要求</w:t>
            </w:r>
          </w:p>
        </w:tc>
        <w:tc>
          <w:tcPr>
            <w:tcW w:w="8067" w:type="dxa"/>
            <w:vAlign w:val="center"/>
          </w:tcPr>
          <w:p w14:paraId="1E2C4EA3">
            <w:pPr>
              <w:keepNext w:val="0"/>
              <w:keepLines w:val="0"/>
              <w:pageBreakBefore w:val="0"/>
              <w:widowControl/>
              <w:kinsoku/>
              <w:wordWrap/>
              <w:overflowPunct/>
              <w:topLinePunct w:val="0"/>
              <w:autoSpaceDE/>
              <w:autoSpaceDN/>
              <w:bidi w:val="0"/>
              <w:adjustRightInd/>
              <w:spacing w:line="500" w:lineRule="exact"/>
              <w:jc w:val="left"/>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1．报价人需按报价清单格式所列内容及编排顺序，逐一详细填写报价。</w:t>
            </w:r>
          </w:p>
          <w:p w14:paraId="081E827E">
            <w:pPr>
              <w:keepNext w:val="0"/>
              <w:keepLines w:val="0"/>
              <w:pageBreakBefore w:val="0"/>
              <w:widowControl/>
              <w:kinsoku/>
              <w:wordWrap/>
              <w:overflowPunct/>
              <w:topLinePunct w:val="0"/>
              <w:autoSpaceDE/>
              <w:autoSpaceDN/>
              <w:bidi w:val="0"/>
              <w:adjustRightInd/>
              <w:spacing w:line="500" w:lineRule="exact"/>
              <w:jc w:val="left"/>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2．报价表须打印并经法定代表人或其授权代表签字。</w:t>
            </w:r>
          </w:p>
          <w:p w14:paraId="06C159BB">
            <w:pPr>
              <w:keepNext w:val="0"/>
              <w:keepLines w:val="0"/>
              <w:pageBreakBefore w:val="0"/>
              <w:widowControl/>
              <w:kinsoku/>
              <w:wordWrap/>
              <w:overflowPunct/>
              <w:topLinePunct w:val="0"/>
              <w:autoSpaceDE/>
              <w:autoSpaceDN/>
              <w:bidi w:val="0"/>
              <w:adjustRightInd/>
              <w:spacing w:line="500" w:lineRule="exact"/>
              <w:jc w:val="left"/>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3．报价表每页均需加盖公章。</w:t>
            </w:r>
          </w:p>
        </w:tc>
      </w:tr>
      <w:tr w14:paraId="14BC2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7" w:hRule="atLeast"/>
        </w:trPr>
        <w:tc>
          <w:tcPr>
            <w:tcW w:w="532" w:type="dxa"/>
            <w:vAlign w:val="center"/>
          </w:tcPr>
          <w:p w14:paraId="1667920D">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13</w:t>
            </w:r>
          </w:p>
        </w:tc>
        <w:tc>
          <w:tcPr>
            <w:tcW w:w="1377" w:type="dxa"/>
            <w:vAlign w:val="center"/>
          </w:tcPr>
          <w:p w14:paraId="50574287">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报价要求</w:t>
            </w:r>
          </w:p>
        </w:tc>
        <w:tc>
          <w:tcPr>
            <w:tcW w:w="8067" w:type="dxa"/>
            <w:vAlign w:val="center"/>
          </w:tcPr>
          <w:p w14:paraId="0EA93542">
            <w:pPr>
              <w:keepNext w:val="0"/>
              <w:keepLines w:val="0"/>
              <w:pageBreakBefore w:val="0"/>
              <w:widowControl/>
              <w:kinsoku/>
              <w:wordWrap/>
              <w:overflowPunct/>
              <w:topLinePunct w:val="0"/>
              <w:autoSpaceDE/>
              <w:autoSpaceDN/>
              <w:bidi w:val="0"/>
              <w:adjustRightInd/>
              <w:spacing w:line="500" w:lineRule="exact"/>
              <w:jc w:val="left"/>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1．报价采用人民币报价,所有报价保留两位小数，报价表与综合单价中已包含人工费、税金及与此工程相关的其它一切费用。</w:t>
            </w:r>
          </w:p>
          <w:p w14:paraId="0C1C9D9A">
            <w:pPr>
              <w:keepNext w:val="0"/>
              <w:keepLines w:val="0"/>
              <w:pageBreakBefore w:val="0"/>
              <w:widowControl/>
              <w:kinsoku/>
              <w:wordWrap/>
              <w:overflowPunct/>
              <w:topLinePunct w:val="0"/>
              <w:autoSpaceDE/>
              <w:autoSpaceDN/>
              <w:bidi w:val="0"/>
              <w:adjustRightInd/>
              <w:spacing w:line="500" w:lineRule="exact"/>
              <w:jc w:val="left"/>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2．报价中的单价在合同执行期间是固定的，报价人需考虑合同期内的通胀、通缩因素。</w:t>
            </w:r>
          </w:p>
          <w:p w14:paraId="37AAC812">
            <w:pPr>
              <w:keepNext w:val="0"/>
              <w:keepLines w:val="0"/>
              <w:pageBreakBefore w:val="0"/>
              <w:widowControl/>
              <w:kinsoku/>
              <w:wordWrap/>
              <w:overflowPunct/>
              <w:topLinePunct w:val="0"/>
              <w:autoSpaceDE/>
              <w:autoSpaceDN/>
              <w:bidi w:val="0"/>
              <w:adjustRightInd/>
              <w:spacing w:line="500" w:lineRule="exact"/>
              <w:jc w:val="left"/>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3．电话、传真、电子文档形式的报价概不接受。</w:t>
            </w:r>
          </w:p>
        </w:tc>
      </w:tr>
    </w:tbl>
    <w:p w14:paraId="2ADA3D7E">
      <w:pPr>
        <w:spacing w:line="91" w:lineRule="auto"/>
        <w:rPr>
          <w:rFonts w:ascii="Arial"/>
          <w:sz w:val="2"/>
        </w:rPr>
      </w:pPr>
    </w:p>
    <w:tbl>
      <w:tblPr>
        <w:tblStyle w:val="13"/>
        <w:tblW w:w="99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1377"/>
        <w:gridCol w:w="8066"/>
      </w:tblGrid>
      <w:tr w14:paraId="41F1D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trPr>
        <w:tc>
          <w:tcPr>
            <w:tcW w:w="533" w:type="dxa"/>
            <w:tcBorders>
              <w:bottom w:val="nil"/>
            </w:tcBorders>
            <w:vAlign w:val="center"/>
          </w:tcPr>
          <w:p w14:paraId="1AEE0A50">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14</w:t>
            </w:r>
          </w:p>
        </w:tc>
        <w:tc>
          <w:tcPr>
            <w:tcW w:w="1377" w:type="dxa"/>
            <w:tcBorders>
              <w:bottom w:val="nil"/>
            </w:tcBorders>
            <w:vAlign w:val="center"/>
          </w:tcPr>
          <w:p w14:paraId="2D7E515C">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报价保证金</w:t>
            </w:r>
          </w:p>
        </w:tc>
        <w:tc>
          <w:tcPr>
            <w:tcW w:w="8066" w:type="dxa"/>
            <w:vAlign w:val="center"/>
          </w:tcPr>
          <w:p w14:paraId="28199FC8">
            <w:pPr>
              <w:keepNext w:val="0"/>
              <w:keepLines w:val="0"/>
              <w:pageBreakBefore w:val="0"/>
              <w:widowControl/>
              <w:kinsoku/>
              <w:wordWrap/>
              <w:overflowPunct/>
              <w:topLinePunct w:val="0"/>
              <w:autoSpaceDE/>
              <w:autoSpaceDN/>
              <w:bidi w:val="0"/>
              <w:adjustRightInd/>
              <w:spacing w:line="500" w:lineRule="exact"/>
              <w:jc w:val="center"/>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不需要缴纳投标保证金</w:t>
            </w:r>
          </w:p>
        </w:tc>
      </w:tr>
      <w:tr w14:paraId="1BAD2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33" w:type="dxa"/>
            <w:vAlign w:val="top"/>
          </w:tcPr>
          <w:p w14:paraId="4200D5DF">
            <w:pPr>
              <w:keepNext w:val="0"/>
              <w:keepLines w:val="0"/>
              <w:pageBreakBefore w:val="0"/>
              <w:widowControl/>
              <w:kinsoku/>
              <w:wordWrap/>
              <w:overflowPunct/>
              <w:topLinePunct w:val="0"/>
              <w:autoSpaceDE/>
              <w:autoSpaceDN/>
              <w:bidi w:val="0"/>
              <w:adjustRightInd/>
              <w:spacing w:line="500" w:lineRule="exact"/>
              <w:jc w:val="center"/>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15</w:t>
            </w:r>
          </w:p>
        </w:tc>
        <w:tc>
          <w:tcPr>
            <w:tcW w:w="1377" w:type="dxa"/>
            <w:vAlign w:val="top"/>
          </w:tcPr>
          <w:p w14:paraId="2094A414">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报价审核方法</w:t>
            </w:r>
          </w:p>
        </w:tc>
        <w:tc>
          <w:tcPr>
            <w:tcW w:w="8066" w:type="dxa"/>
            <w:vAlign w:val="top"/>
          </w:tcPr>
          <w:p w14:paraId="6B62F27E">
            <w:pPr>
              <w:keepNext w:val="0"/>
              <w:keepLines w:val="0"/>
              <w:pageBreakBefore w:val="0"/>
              <w:widowControl/>
              <w:kinsoku/>
              <w:wordWrap/>
              <w:overflowPunct/>
              <w:topLinePunct w:val="0"/>
              <w:autoSpaceDE/>
              <w:autoSpaceDN/>
              <w:bidi w:val="0"/>
              <w:adjustRightInd/>
              <w:spacing w:line="500" w:lineRule="exact"/>
              <w:jc w:val="left"/>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本项目采用经评审的最低价法，即通过评审且经评审的报价最低的投标人为第一中标候选人的谈判方法，但低于成本价的或超过招标人可以接受价格的除外。</w:t>
            </w:r>
          </w:p>
        </w:tc>
      </w:tr>
      <w:tr w14:paraId="37252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33" w:type="dxa"/>
            <w:vAlign w:val="top"/>
          </w:tcPr>
          <w:p w14:paraId="4DA59D01">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16</w:t>
            </w:r>
          </w:p>
        </w:tc>
        <w:tc>
          <w:tcPr>
            <w:tcW w:w="1377" w:type="dxa"/>
            <w:vAlign w:val="center"/>
          </w:tcPr>
          <w:p w14:paraId="207BD904">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报价审核细则</w:t>
            </w:r>
          </w:p>
        </w:tc>
        <w:tc>
          <w:tcPr>
            <w:tcW w:w="8066" w:type="dxa"/>
            <w:vAlign w:val="center"/>
          </w:tcPr>
          <w:p w14:paraId="1E7D4EEC">
            <w:pPr>
              <w:keepNext w:val="0"/>
              <w:keepLines w:val="0"/>
              <w:pageBreakBefore w:val="0"/>
              <w:widowControl/>
              <w:kinsoku/>
              <w:wordWrap/>
              <w:overflowPunct/>
              <w:topLinePunct w:val="0"/>
              <w:autoSpaceDE/>
              <w:autoSpaceDN/>
              <w:bidi w:val="0"/>
              <w:adjustRightInd/>
              <w:spacing w:line="500" w:lineRule="exact"/>
              <w:jc w:val="center"/>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详见第五部分 最高限价</w:t>
            </w:r>
          </w:p>
        </w:tc>
      </w:tr>
      <w:tr w14:paraId="7A68E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33" w:type="dxa"/>
            <w:vAlign w:val="top"/>
          </w:tcPr>
          <w:p w14:paraId="10670B99">
            <w:pPr>
              <w:keepNext w:val="0"/>
              <w:keepLines w:val="0"/>
              <w:pageBreakBefore w:val="0"/>
              <w:widowControl/>
              <w:kinsoku/>
              <w:wordWrap/>
              <w:overflowPunct/>
              <w:topLinePunct w:val="0"/>
              <w:autoSpaceDE/>
              <w:autoSpaceDN/>
              <w:bidi w:val="0"/>
              <w:adjustRightInd/>
              <w:spacing w:line="500" w:lineRule="exact"/>
              <w:jc w:val="center"/>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17</w:t>
            </w:r>
          </w:p>
        </w:tc>
        <w:tc>
          <w:tcPr>
            <w:tcW w:w="1377" w:type="dxa"/>
            <w:vAlign w:val="top"/>
          </w:tcPr>
          <w:p w14:paraId="00607301">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合同方式</w:t>
            </w:r>
          </w:p>
        </w:tc>
        <w:tc>
          <w:tcPr>
            <w:tcW w:w="8066" w:type="dxa"/>
            <w:vAlign w:val="top"/>
          </w:tcPr>
          <w:p w14:paraId="13D125C7">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单价合同</w:t>
            </w:r>
          </w:p>
        </w:tc>
      </w:tr>
      <w:tr w14:paraId="12781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533" w:type="dxa"/>
            <w:vAlign w:val="top"/>
          </w:tcPr>
          <w:p w14:paraId="05081032">
            <w:pPr>
              <w:keepNext w:val="0"/>
              <w:keepLines w:val="0"/>
              <w:pageBreakBefore w:val="0"/>
              <w:widowControl/>
              <w:kinsoku/>
              <w:wordWrap/>
              <w:overflowPunct/>
              <w:topLinePunct w:val="0"/>
              <w:autoSpaceDE/>
              <w:autoSpaceDN/>
              <w:bidi w:val="0"/>
              <w:adjustRightInd/>
              <w:spacing w:line="500" w:lineRule="exact"/>
              <w:jc w:val="center"/>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18</w:t>
            </w:r>
          </w:p>
        </w:tc>
        <w:tc>
          <w:tcPr>
            <w:tcW w:w="1377" w:type="dxa"/>
            <w:vAlign w:val="top"/>
          </w:tcPr>
          <w:p w14:paraId="73B20BCA">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付款方式</w:t>
            </w:r>
          </w:p>
        </w:tc>
        <w:tc>
          <w:tcPr>
            <w:tcW w:w="8066" w:type="dxa"/>
            <w:vAlign w:val="top"/>
          </w:tcPr>
          <w:p w14:paraId="05B0BC22">
            <w:pPr>
              <w:keepNext w:val="0"/>
              <w:keepLines w:val="0"/>
              <w:pageBreakBefore w:val="0"/>
              <w:widowControl/>
              <w:kinsoku/>
              <w:wordWrap/>
              <w:overflowPunct/>
              <w:topLinePunct w:val="0"/>
              <w:autoSpaceDE/>
              <w:autoSpaceDN/>
              <w:bidi w:val="0"/>
              <w:adjustRightInd/>
              <w:spacing w:line="500" w:lineRule="exact"/>
              <w:jc w:val="center"/>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见合同条款，报价人需根据我方需求提供增值税专用发票。</w:t>
            </w:r>
          </w:p>
        </w:tc>
      </w:tr>
    </w:tbl>
    <w:p w14:paraId="6979E0E8">
      <w:pPr>
        <w:sectPr>
          <w:footerReference r:id="rId10" w:type="default"/>
          <w:pgSz w:w="11906" w:h="16839"/>
          <w:pgMar w:top="1431" w:right="962" w:bottom="1156" w:left="1587" w:header="0" w:footer="994" w:gutter="0"/>
          <w:cols w:space="720" w:num="1"/>
        </w:sectPr>
      </w:pPr>
    </w:p>
    <w:p w14:paraId="4D0B3793">
      <w:pPr>
        <w:spacing w:before="136" w:line="228" w:lineRule="auto"/>
        <w:ind w:left="17"/>
        <w:jc w:val="both"/>
        <w:outlineLvl w:val="0"/>
        <w:rPr>
          <w:rFonts w:hint="eastAsia" w:ascii="仿宋_GB2312" w:hAnsi="仿宋_GB2312" w:eastAsia="仿宋_GB2312" w:cs="仿宋_GB2312"/>
          <w:b/>
          <w:bCs/>
          <w:spacing w:val="-2"/>
          <w:sz w:val="28"/>
          <w:szCs w:val="28"/>
          <w:lang w:val="en-US" w:eastAsia="zh-CN"/>
        </w:rPr>
      </w:pPr>
      <w:bookmarkStart w:id="13" w:name="_Toc24422"/>
      <w:r>
        <w:rPr>
          <w:rFonts w:hint="eastAsia" w:ascii="仿宋_GB2312" w:hAnsi="仿宋_GB2312" w:eastAsia="仿宋_GB2312" w:cs="仿宋_GB2312"/>
          <w:b/>
          <w:bCs/>
          <w:spacing w:val="-2"/>
          <w:sz w:val="28"/>
          <w:szCs w:val="28"/>
          <w:lang w:val="en-US" w:eastAsia="zh-CN"/>
        </w:rPr>
        <w:t>2.1报价文件编制要求</w:t>
      </w:r>
      <w:bookmarkEnd w:id="13"/>
    </w:p>
    <w:p w14:paraId="62ABF5E1">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 xml:space="preserve">报价文件应包括以下内容： </w:t>
      </w:r>
    </w:p>
    <w:p w14:paraId="19A87391">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2.1.1法定代表人身份证明及授权委托书</w:t>
      </w:r>
    </w:p>
    <w:p w14:paraId="182CD514">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2.1.2营业执照复印件</w:t>
      </w:r>
    </w:p>
    <w:p w14:paraId="030482DD">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2.1.3基本账户证明复印件</w:t>
      </w:r>
    </w:p>
    <w:p w14:paraId="5E4B7829">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2.1.4报价清单</w:t>
      </w:r>
    </w:p>
    <w:p w14:paraId="73EEA52C">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报价文件中的大写金额与小写金额不一致的，以大写金额为准；单价与合价不一致的，以单价为准修正合价，但单价金额小数点有明显错误的除外。</w:t>
      </w:r>
    </w:p>
    <w:p w14:paraId="2A4CBF19">
      <w:pPr>
        <w:spacing w:before="136" w:line="228" w:lineRule="auto"/>
        <w:ind w:left="17"/>
        <w:jc w:val="both"/>
        <w:outlineLvl w:val="0"/>
        <w:rPr>
          <w:rFonts w:hint="eastAsia" w:ascii="仿宋_GB2312" w:hAnsi="仿宋_GB2312" w:eastAsia="仿宋_GB2312" w:cs="仿宋_GB2312"/>
          <w:b/>
          <w:bCs/>
          <w:spacing w:val="-2"/>
          <w:sz w:val="28"/>
          <w:szCs w:val="28"/>
          <w:lang w:val="en-US" w:eastAsia="zh-CN"/>
        </w:rPr>
      </w:pPr>
      <w:bookmarkStart w:id="14" w:name="_Toc15100"/>
      <w:r>
        <w:rPr>
          <w:rFonts w:hint="eastAsia" w:ascii="仿宋_GB2312" w:hAnsi="仿宋_GB2312" w:eastAsia="仿宋_GB2312" w:cs="仿宋_GB2312"/>
          <w:b/>
          <w:bCs/>
          <w:spacing w:val="-2"/>
          <w:sz w:val="28"/>
          <w:szCs w:val="28"/>
          <w:lang w:val="en-US" w:eastAsia="zh-CN"/>
        </w:rPr>
        <w:t>2.2 报价规则与费用包含明细</w:t>
      </w:r>
      <w:bookmarkEnd w:id="14"/>
    </w:p>
    <w:p w14:paraId="1964969E">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default"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本项目采用固定单价报价，合同执行期间单价不作任何调整，报价人应充分考虑合同期内的通胀、通缩、政策变化、市场价格波动等所有风险因素。综合单价包含但不限于以下所有费用，招标人不再另行支付任何费用：设计、制作、加工、运输、安装费。并在报价文件中标注加急费收取办法。</w:t>
      </w:r>
    </w:p>
    <w:p w14:paraId="34BF1468">
      <w:pPr>
        <w:spacing w:before="136" w:line="228" w:lineRule="auto"/>
        <w:ind w:left="17"/>
        <w:jc w:val="both"/>
        <w:outlineLvl w:val="0"/>
        <w:rPr>
          <w:rFonts w:hint="eastAsia" w:ascii="仿宋_GB2312" w:hAnsi="仿宋_GB2312" w:eastAsia="仿宋_GB2312" w:cs="仿宋_GB2312"/>
          <w:b/>
          <w:bCs/>
          <w:spacing w:val="-2"/>
          <w:sz w:val="28"/>
          <w:szCs w:val="28"/>
          <w:lang w:val="en-US" w:eastAsia="zh-CN"/>
        </w:rPr>
      </w:pPr>
      <w:bookmarkStart w:id="15" w:name="_Toc1325"/>
      <w:r>
        <w:rPr>
          <w:rFonts w:hint="eastAsia" w:ascii="仿宋_GB2312" w:hAnsi="仿宋_GB2312" w:eastAsia="仿宋_GB2312" w:cs="仿宋_GB2312"/>
          <w:b/>
          <w:bCs/>
          <w:spacing w:val="-2"/>
          <w:sz w:val="28"/>
          <w:szCs w:val="28"/>
          <w:lang w:val="en-US" w:eastAsia="zh-CN"/>
        </w:rPr>
        <w:t>2.3 评审办法</w:t>
      </w:r>
      <w:bookmarkEnd w:id="15"/>
    </w:p>
    <w:p w14:paraId="6702E6DA">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en-US" w:bidi="ar-SA"/>
        </w:rPr>
        <w:t>1.</w:t>
      </w:r>
      <w:r>
        <w:rPr>
          <w:rFonts w:hint="eastAsia" w:ascii="仿宋_GB2312" w:hAnsi="仿宋_GB2312" w:eastAsia="仿宋_GB2312" w:cs="仿宋_GB2312"/>
          <w:snapToGrid w:val="0"/>
          <w:color w:val="000000"/>
          <w:spacing w:val="3"/>
          <w:kern w:val="0"/>
          <w:sz w:val="28"/>
          <w:szCs w:val="28"/>
          <w:lang w:val="en-US" w:eastAsia="zh-CN" w:bidi="ar-SA"/>
        </w:rPr>
        <w:t>评标委员会首先对报价文件进行资格审查和符合性审查，审查内容包括：</w:t>
      </w:r>
    </w:p>
    <w:p w14:paraId="5F13D67C">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2.3.1报价人是否满足本公告 1.7 条规定的资质要求</w:t>
      </w:r>
    </w:p>
    <w:p w14:paraId="0875F0C6">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2.3.2报价文件是否按照招标文件要求编制、签署、盖章</w:t>
      </w:r>
    </w:p>
    <w:p w14:paraId="3F1063FD">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zh-CN" w:bidi="ar-SA"/>
        </w:rPr>
        <w:t>2.3.3报价是否未超过报价上限价</w:t>
      </w:r>
    </w:p>
    <w:p w14:paraId="57D47288">
      <w:pPr>
        <w:keepNext w:val="0"/>
        <w:keepLines w:val="0"/>
        <w:pageBreakBefore w:val="0"/>
        <w:widowControl/>
        <w:kinsoku/>
        <w:wordWrap/>
        <w:overflowPunct/>
        <w:topLinePunct w:val="0"/>
        <w:autoSpaceDE/>
        <w:autoSpaceDN/>
        <w:bidi w:val="0"/>
        <w:adjustRightInd/>
        <w:spacing w:line="500" w:lineRule="exact"/>
        <w:ind w:firstLine="572" w:firstLineChars="200"/>
        <w:jc w:val="both"/>
        <w:textAlignment w:val="auto"/>
        <w:rPr>
          <w:rFonts w:hint="eastAsia" w:ascii="仿宋_GB2312" w:hAnsi="仿宋_GB2312" w:eastAsia="仿宋_GB2312" w:cs="仿宋_GB2312"/>
          <w:snapToGrid w:val="0"/>
          <w:color w:val="000000"/>
          <w:spacing w:val="3"/>
          <w:kern w:val="0"/>
          <w:sz w:val="28"/>
          <w:szCs w:val="28"/>
          <w:lang w:val="en-US" w:eastAsia="zh-CN" w:bidi="ar-SA"/>
        </w:rPr>
      </w:pPr>
      <w:r>
        <w:rPr>
          <w:rFonts w:hint="eastAsia" w:ascii="仿宋_GB2312" w:hAnsi="仿宋_GB2312" w:eastAsia="仿宋_GB2312" w:cs="仿宋_GB2312"/>
          <w:snapToGrid w:val="0"/>
          <w:color w:val="000000"/>
          <w:spacing w:val="3"/>
          <w:kern w:val="0"/>
          <w:sz w:val="28"/>
          <w:szCs w:val="28"/>
          <w:lang w:val="en-US" w:eastAsia="en-US" w:bidi="ar-SA"/>
        </w:rPr>
        <w:t>2.</w:t>
      </w:r>
      <w:r>
        <w:rPr>
          <w:rFonts w:hint="eastAsia" w:ascii="仿宋_GB2312" w:hAnsi="仿宋_GB2312" w:eastAsia="仿宋_GB2312" w:cs="仿宋_GB2312"/>
          <w:snapToGrid w:val="0"/>
          <w:color w:val="000000"/>
          <w:spacing w:val="3"/>
          <w:kern w:val="0"/>
          <w:sz w:val="28"/>
          <w:szCs w:val="28"/>
          <w:lang w:val="en-US" w:eastAsia="zh-CN" w:bidi="ar-SA"/>
        </w:rPr>
        <w:t>通过审查的报价文件，按照报价由低到高排序，报价最低者为第一中标候选人。</w:t>
      </w:r>
    </w:p>
    <w:p w14:paraId="0E87D15B">
      <w:pPr>
        <w:rPr>
          <w:rFonts w:ascii="宋体" w:hAnsi="宋体" w:eastAsia="宋体" w:cs="宋体"/>
          <w:b/>
          <w:bCs/>
          <w:spacing w:val="-7"/>
          <w:sz w:val="28"/>
          <w:szCs w:val="28"/>
        </w:rPr>
      </w:pPr>
      <w:r>
        <w:rPr>
          <w:rFonts w:ascii="宋体" w:hAnsi="宋体" w:eastAsia="宋体" w:cs="宋体"/>
          <w:b/>
          <w:bCs/>
          <w:spacing w:val="-7"/>
          <w:sz w:val="28"/>
          <w:szCs w:val="28"/>
        </w:rPr>
        <w:br w:type="page"/>
      </w:r>
    </w:p>
    <w:p w14:paraId="414364D8">
      <w:pPr>
        <w:spacing w:line="276" w:lineRule="auto"/>
        <w:jc w:val="center"/>
        <w:rPr>
          <w:rFonts w:ascii="宋体" w:hAnsi="宋体"/>
          <w:b/>
          <w:bCs/>
          <w:spacing w:val="29"/>
          <w:sz w:val="28"/>
          <w:szCs w:val="28"/>
          <w:highlight w:val="none"/>
        </w:rPr>
      </w:pPr>
      <w:r>
        <w:rPr>
          <w:rFonts w:hint="eastAsia" w:ascii="宋体" w:hAnsi="宋体" w:cs="黑体"/>
          <w:b/>
          <w:bCs/>
          <w:spacing w:val="29"/>
          <w:sz w:val="28"/>
          <w:szCs w:val="28"/>
          <w:highlight w:val="none"/>
        </w:rPr>
        <w:t>第三</w:t>
      </w:r>
      <w:r>
        <w:rPr>
          <w:rFonts w:hint="eastAsia" w:ascii="宋体" w:hAnsi="宋体" w:eastAsia="宋体" w:cs="黑体"/>
          <w:b/>
          <w:bCs/>
          <w:spacing w:val="29"/>
          <w:sz w:val="28"/>
          <w:szCs w:val="28"/>
          <w:highlight w:val="none"/>
          <w:lang w:val="en-US" w:eastAsia="zh-CN"/>
        </w:rPr>
        <w:t>部分</w:t>
      </w:r>
      <w:r>
        <w:rPr>
          <w:rFonts w:hint="eastAsia" w:ascii="宋体" w:hAnsi="宋体" w:cs="黑体"/>
          <w:b/>
          <w:bCs/>
          <w:spacing w:val="29"/>
          <w:sz w:val="28"/>
          <w:szCs w:val="28"/>
          <w:highlight w:val="none"/>
        </w:rPr>
        <w:t xml:space="preserve"> </w:t>
      </w:r>
      <w:r>
        <w:rPr>
          <w:rFonts w:hint="eastAsia" w:ascii="宋体" w:hAnsi="宋体" w:eastAsia="宋体" w:cs="黑体"/>
          <w:b/>
          <w:bCs/>
          <w:spacing w:val="29"/>
          <w:sz w:val="28"/>
          <w:szCs w:val="28"/>
          <w:highlight w:val="none"/>
          <w:lang w:val="en-US" w:eastAsia="zh-CN"/>
        </w:rPr>
        <w:t>报价</w:t>
      </w:r>
      <w:r>
        <w:rPr>
          <w:rFonts w:hint="eastAsia" w:ascii="宋体" w:hAnsi="宋体" w:cs="黑体"/>
          <w:b/>
          <w:bCs/>
          <w:spacing w:val="29"/>
          <w:sz w:val="28"/>
          <w:szCs w:val="28"/>
          <w:highlight w:val="none"/>
        </w:rPr>
        <w:t>内容及格式</w:t>
      </w:r>
    </w:p>
    <w:p w14:paraId="3362F9BB">
      <w:pPr>
        <w:spacing w:line="360" w:lineRule="auto"/>
        <w:ind w:left="4337" w:hanging="4322" w:hangingChars="900"/>
        <w:jc w:val="right"/>
        <w:rPr>
          <w:rFonts w:ascii="宋体" w:hAnsi="宋体" w:cs="仿宋"/>
          <w:b/>
          <w:bCs/>
          <w:iCs/>
          <w:color w:val="FF0000"/>
          <w:sz w:val="48"/>
          <w:szCs w:val="48"/>
          <w:highlight w:val="none"/>
          <w:bdr w:val="single" w:color="auto" w:sz="4" w:space="0"/>
        </w:rPr>
      </w:pPr>
      <w:r>
        <w:rPr>
          <w:rFonts w:hint="eastAsia" w:ascii="宋体" w:hAnsi="宋体" w:cs="仿宋"/>
          <w:b/>
          <w:bCs/>
          <w:iCs/>
          <w:color w:val="FF0000"/>
          <w:sz w:val="48"/>
          <w:szCs w:val="48"/>
          <w:highlight w:val="none"/>
          <w:bdr w:val="single" w:color="auto" w:sz="4" w:space="0"/>
        </w:rPr>
        <w:t>正（副）本</w:t>
      </w:r>
    </w:p>
    <w:p w14:paraId="6814FC0E">
      <w:pPr>
        <w:spacing w:line="360" w:lineRule="auto"/>
        <w:jc w:val="center"/>
        <w:rPr>
          <w:rFonts w:ascii="宋体" w:hAnsi="宋体" w:cs="仿宋_GB2312"/>
          <w:b/>
          <w:bCs/>
          <w:sz w:val="32"/>
          <w:szCs w:val="36"/>
          <w:highlight w:val="none"/>
        </w:rPr>
      </w:pPr>
    </w:p>
    <w:p w14:paraId="4F537D87">
      <w:pPr>
        <w:spacing w:line="360" w:lineRule="auto"/>
        <w:jc w:val="center"/>
        <w:rPr>
          <w:rFonts w:hint="eastAsia" w:ascii="宋体" w:hAnsi="宋体" w:cs="仿宋_GB2312"/>
          <w:b/>
          <w:bCs/>
          <w:sz w:val="32"/>
          <w:szCs w:val="36"/>
          <w:highlight w:val="none"/>
          <w:lang w:val="en-US" w:eastAsia="zh-CN"/>
        </w:rPr>
      </w:pPr>
      <w:r>
        <w:rPr>
          <w:rFonts w:hint="eastAsia" w:ascii="宋体" w:hAnsi="宋体" w:cs="仿宋_GB2312"/>
          <w:b/>
          <w:bCs/>
          <w:sz w:val="32"/>
          <w:szCs w:val="36"/>
          <w:highlight w:val="none"/>
          <w:lang w:val="en-US" w:eastAsia="zh-CN"/>
        </w:rPr>
        <w:t>深圳市城市轨道交通22号线一期工程施工总承包常规安装装修</w:t>
      </w:r>
    </w:p>
    <w:p w14:paraId="21673E7D">
      <w:pPr>
        <w:spacing w:line="360" w:lineRule="auto"/>
        <w:jc w:val="center"/>
        <w:rPr>
          <w:rFonts w:hint="eastAsia" w:ascii="宋体" w:hAnsi="宋体" w:cs="仿宋_GB2312"/>
          <w:b/>
          <w:bCs/>
          <w:sz w:val="32"/>
          <w:szCs w:val="36"/>
          <w:highlight w:val="none"/>
          <w:lang w:val="en-US" w:eastAsia="zh-CN"/>
        </w:rPr>
      </w:pPr>
      <w:r>
        <w:rPr>
          <w:rFonts w:hint="eastAsia" w:ascii="宋体" w:hAnsi="宋体" w:cs="仿宋_GB2312"/>
          <w:b/>
          <w:bCs/>
          <w:sz w:val="32"/>
          <w:szCs w:val="36"/>
          <w:highlight w:val="none"/>
          <w:lang w:val="en-US" w:eastAsia="zh-CN"/>
        </w:rPr>
        <w:t>一工区生产/安全标识标牌、竣工资料承揽（加工、制作）</w:t>
      </w:r>
    </w:p>
    <w:p w14:paraId="7F9C8C55">
      <w:pPr>
        <w:spacing w:line="360" w:lineRule="auto"/>
        <w:jc w:val="center"/>
        <w:rPr>
          <w:rFonts w:hint="eastAsia" w:ascii="宋体" w:hAnsi="宋体" w:eastAsia="宋体" w:cs="方正小标宋简体"/>
          <w:b/>
          <w:spacing w:val="29"/>
          <w:sz w:val="72"/>
          <w:szCs w:val="72"/>
          <w:highlight w:val="none"/>
          <w:lang w:val="en-US" w:eastAsia="zh-CN"/>
        </w:rPr>
      </w:pPr>
    </w:p>
    <w:p w14:paraId="1F772147">
      <w:pPr>
        <w:spacing w:line="360" w:lineRule="auto"/>
        <w:jc w:val="center"/>
        <w:rPr>
          <w:rFonts w:hint="eastAsia" w:ascii="宋体" w:hAnsi="宋体" w:eastAsia="宋体" w:cs="方正小标宋简体"/>
          <w:b/>
          <w:spacing w:val="29"/>
          <w:sz w:val="72"/>
          <w:szCs w:val="72"/>
          <w:highlight w:val="none"/>
          <w:lang w:val="en-US" w:eastAsia="zh-CN"/>
        </w:rPr>
      </w:pPr>
      <w:r>
        <w:rPr>
          <w:rFonts w:hint="eastAsia" w:ascii="宋体" w:hAnsi="宋体" w:eastAsia="宋体" w:cs="方正小标宋简体"/>
          <w:b/>
          <w:spacing w:val="29"/>
          <w:sz w:val="72"/>
          <w:szCs w:val="72"/>
          <w:highlight w:val="none"/>
          <w:lang w:val="en-US" w:eastAsia="zh-CN"/>
        </w:rPr>
        <w:t>报</w:t>
      </w:r>
    </w:p>
    <w:p w14:paraId="2D8FDBC2">
      <w:pPr>
        <w:spacing w:line="360" w:lineRule="auto"/>
        <w:jc w:val="center"/>
        <w:rPr>
          <w:rFonts w:hint="eastAsia" w:ascii="宋体" w:hAnsi="宋体" w:eastAsia="宋体" w:cs="方正小标宋简体"/>
          <w:b/>
          <w:spacing w:val="29"/>
          <w:sz w:val="72"/>
          <w:szCs w:val="72"/>
          <w:highlight w:val="none"/>
          <w:lang w:eastAsia="zh-CN"/>
        </w:rPr>
      </w:pPr>
      <w:r>
        <w:rPr>
          <w:rFonts w:hint="eastAsia" w:ascii="宋体" w:hAnsi="宋体" w:eastAsia="宋体" w:cs="方正小标宋简体"/>
          <w:b/>
          <w:spacing w:val="29"/>
          <w:sz w:val="72"/>
          <w:szCs w:val="72"/>
          <w:highlight w:val="none"/>
          <w:lang w:val="en-US" w:eastAsia="zh-CN"/>
        </w:rPr>
        <w:t>价</w:t>
      </w:r>
    </w:p>
    <w:p w14:paraId="68FA174A">
      <w:pPr>
        <w:spacing w:line="360" w:lineRule="auto"/>
        <w:jc w:val="center"/>
        <w:rPr>
          <w:rFonts w:ascii="宋体" w:hAnsi="宋体" w:cs="方正小标宋简体"/>
          <w:b/>
          <w:spacing w:val="29"/>
          <w:sz w:val="72"/>
          <w:szCs w:val="72"/>
          <w:highlight w:val="none"/>
        </w:rPr>
      </w:pPr>
      <w:r>
        <w:rPr>
          <w:rFonts w:hint="eastAsia" w:ascii="宋体" w:hAnsi="宋体" w:cs="方正小标宋简体"/>
          <w:b/>
          <w:spacing w:val="29"/>
          <w:sz w:val="72"/>
          <w:szCs w:val="72"/>
          <w:highlight w:val="none"/>
        </w:rPr>
        <w:t>文</w:t>
      </w:r>
    </w:p>
    <w:p w14:paraId="6544DE7D">
      <w:pPr>
        <w:spacing w:line="360" w:lineRule="auto"/>
        <w:jc w:val="center"/>
        <w:rPr>
          <w:rFonts w:ascii="宋体" w:hAnsi="宋体" w:cs="仿宋_GB2312"/>
          <w:b/>
          <w:bCs/>
          <w:sz w:val="36"/>
          <w:szCs w:val="36"/>
          <w:highlight w:val="none"/>
        </w:rPr>
      </w:pPr>
      <w:r>
        <w:rPr>
          <w:rFonts w:hint="eastAsia" w:ascii="宋体" w:hAnsi="宋体" w:cs="方正小标宋简体"/>
          <w:b/>
          <w:spacing w:val="29"/>
          <w:sz w:val="72"/>
          <w:szCs w:val="72"/>
          <w:highlight w:val="none"/>
        </w:rPr>
        <w:t>件</w:t>
      </w:r>
    </w:p>
    <w:p w14:paraId="3F16F1AA">
      <w:pPr>
        <w:spacing w:line="360" w:lineRule="auto"/>
        <w:jc w:val="left"/>
        <w:rPr>
          <w:rFonts w:ascii="宋体" w:hAnsi="宋体" w:cs="仿宋_GB2312"/>
          <w:b/>
          <w:bCs/>
          <w:sz w:val="32"/>
          <w:szCs w:val="36"/>
          <w:highlight w:val="none"/>
        </w:rPr>
      </w:pPr>
      <w:r>
        <w:rPr>
          <w:rFonts w:hint="eastAsia" w:ascii="宋体" w:hAnsi="宋体" w:cs="仿宋_GB2312"/>
          <w:b/>
          <w:bCs/>
          <w:sz w:val="36"/>
          <w:szCs w:val="36"/>
          <w:highlight w:val="none"/>
        </w:rPr>
        <w:t xml:space="preserve"> </w:t>
      </w:r>
      <w:r>
        <w:rPr>
          <w:rFonts w:hint="eastAsia" w:ascii="宋体" w:hAnsi="宋体" w:cs="仿宋_GB2312"/>
          <w:b/>
          <w:bCs/>
          <w:sz w:val="32"/>
          <w:szCs w:val="36"/>
          <w:highlight w:val="none"/>
        </w:rPr>
        <w:t xml:space="preserve">  </w:t>
      </w:r>
    </w:p>
    <w:p w14:paraId="76D99704">
      <w:pPr>
        <w:spacing w:line="360" w:lineRule="auto"/>
        <w:jc w:val="left"/>
        <w:rPr>
          <w:rFonts w:ascii="宋体" w:hAnsi="宋体" w:cs="仿宋_GB2312"/>
          <w:b/>
          <w:bCs/>
          <w:sz w:val="32"/>
          <w:szCs w:val="36"/>
          <w:highlight w:val="none"/>
        </w:rPr>
      </w:pPr>
    </w:p>
    <w:p w14:paraId="3ED5742E">
      <w:pPr>
        <w:spacing w:line="360" w:lineRule="auto"/>
        <w:jc w:val="left"/>
        <w:rPr>
          <w:rFonts w:ascii="宋体" w:hAnsi="宋体" w:cs="仿宋_GB2312"/>
          <w:b/>
          <w:bCs/>
          <w:sz w:val="32"/>
          <w:szCs w:val="36"/>
          <w:highlight w:val="none"/>
        </w:rPr>
      </w:pPr>
    </w:p>
    <w:p w14:paraId="2792DA49">
      <w:pPr>
        <w:spacing w:line="360" w:lineRule="auto"/>
        <w:ind w:firstLine="1281" w:firstLineChars="400"/>
        <w:jc w:val="left"/>
        <w:rPr>
          <w:rFonts w:ascii="宋体" w:hAnsi="宋体" w:cs="宋体"/>
          <w:sz w:val="32"/>
          <w:szCs w:val="32"/>
          <w:highlight w:val="none"/>
          <w:shd w:val="clear" w:color="auto" w:fill="FFFFFF"/>
        </w:rPr>
      </w:pPr>
      <w:r>
        <w:rPr>
          <w:rFonts w:hint="eastAsia" w:ascii="宋体" w:hAnsi="宋体" w:cs="仿宋_GB2312"/>
          <w:b/>
          <w:bCs/>
          <w:sz w:val="32"/>
          <w:szCs w:val="36"/>
          <w:highlight w:val="none"/>
        </w:rPr>
        <w:t>投标单位：</w:t>
      </w:r>
      <w:r>
        <w:rPr>
          <w:rFonts w:ascii="宋体" w:hAnsi="宋体" w:cs="宋体"/>
          <w:sz w:val="32"/>
          <w:szCs w:val="32"/>
          <w:highlight w:val="none"/>
          <w:shd w:val="clear" w:color="auto" w:fill="FFFFFF"/>
        </w:rPr>
        <w:t xml:space="preserve"> </w:t>
      </w:r>
    </w:p>
    <w:p w14:paraId="57C4FB88">
      <w:pPr>
        <w:spacing w:line="360" w:lineRule="auto"/>
        <w:jc w:val="center"/>
        <w:rPr>
          <w:rFonts w:ascii="宋体" w:hAnsi="宋体" w:cs="仿宋_GB2312"/>
          <w:b/>
          <w:bCs/>
          <w:sz w:val="32"/>
          <w:szCs w:val="36"/>
          <w:highlight w:val="none"/>
        </w:rPr>
      </w:pPr>
      <w:r>
        <w:rPr>
          <w:rFonts w:ascii="宋体" w:hAnsi="宋体" w:cs="仿宋_GB2312"/>
          <w:b/>
          <w:bCs/>
          <w:sz w:val="32"/>
          <w:szCs w:val="36"/>
          <w:highlight w:val="none"/>
        </w:rPr>
        <w:t>20</w:t>
      </w:r>
      <w:r>
        <w:rPr>
          <w:rFonts w:hint="eastAsia" w:ascii="宋体" w:hAnsi="宋体" w:cs="仿宋_GB2312"/>
          <w:b/>
          <w:bCs/>
          <w:sz w:val="32"/>
          <w:szCs w:val="36"/>
          <w:highlight w:val="none"/>
        </w:rPr>
        <w:t>2</w:t>
      </w:r>
      <w:r>
        <w:rPr>
          <w:rFonts w:hint="eastAsia" w:ascii="宋体" w:hAnsi="宋体" w:cs="仿宋_GB2312"/>
          <w:b/>
          <w:bCs/>
          <w:sz w:val="32"/>
          <w:szCs w:val="36"/>
          <w:highlight w:val="none"/>
          <w:lang w:val="en-US" w:eastAsia="zh-CN"/>
        </w:rPr>
        <w:t>6</w:t>
      </w:r>
      <w:r>
        <w:rPr>
          <w:rFonts w:hint="eastAsia" w:ascii="宋体" w:hAnsi="宋体" w:cs="仿宋_GB2312"/>
          <w:b/>
          <w:bCs/>
          <w:sz w:val="32"/>
          <w:szCs w:val="36"/>
          <w:highlight w:val="none"/>
        </w:rPr>
        <w:t>年</w:t>
      </w:r>
      <w:r>
        <w:rPr>
          <w:rFonts w:hint="eastAsia" w:ascii="宋体" w:hAnsi="宋体" w:cs="仿宋_GB2312"/>
          <w:b/>
          <w:bCs/>
          <w:sz w:val="32"/>
          <w:szCs w:val="36"/>
          <w:highlight w:val="none"/>
          <w:lang w:val="en-US" w:eastAsia="zh-CN"/>
        </w:rPr>
        <w:t>6</w:t>
      </w:r>
      <w:r>
        <w:rPr>
          <w:rFonts w:hint="eastAsia" w:ascii="宋体" w:hAnsi="宋体" w:cs="仿宋_GB2312"/>
          <w:b/>
          <w:bCs/>
          <w:sz w:val="32"/>
          <w:szCs w:val="36"/>
          <w:highlight w:val="none"/>
        </w:rPr>
        <w:t>月</w:t>
      </w:r>
      <w:r>
        <w:rPr>
          <w:rFonts w:ascii="宋体" w:hAnsi="宋体" w:cs="仿宋_GB2312"/>
          <w:b/>
          <w:bCs/>
          <w:sz w:val="32"/>
          <w:szCs w:val="36"/>
          <w:highlight w:val="none"/>
        </w:rPr>
        <w:t xml:space="preserve">   </w:t>
      </w:r>
      <w:r>
        <w:rPr>
          <w:rFonts w:hint="eastAsia" w:ascii="宋体" w:hAnsi="宋体" w:cs="仿宋_GB2312"/>
          <w:b/>
          <w:bCs/>
          <w:sz w:val="32"/>
          <w:szCs w:val="36"/>
          <w:highlight w:val="none"/>
        </w:rPr>
        <w:t>日</w:t>
      </w:r>
    </w:p>
    <w:p w14:paraId="64635B1B">
      <w:pPr>
        <w:pageBreakBefore/>
        <w:spacing w:after="100" w:afterAutospacing="1" w:line="570" w:lineRule="atLeast"/>
        <w:jc w:val="center"/>
        <w:rPr>
          <w:rFonts w:ascii="宋体" w:hAnsi="宋体" w:cs="仿宋_GB2312"/>
          <w:b/>
          <w:bCs/>
          <w:sz w:val="24"/>
          <w:szCs w:val="24"/>
          <w:highlight w:val="none"/>
        </w:rPr>
      </w:pPr>
      <w:r>
        <w:rPr>
          <w:rFonts w:hint="eastAsia" w:ascii="宋体" w:hAnsi="宋体" w:cs="仿宋_GB2312"/>
          <w:b/>
          <w:bCs/>
          <w:sz w:val="24"/>
          <w:szCs w:val="24"/>
          <w:highlight w:val="none"/>
        </w:rPr>
        <w:t>目  录</w:t>
      </w:r>
    </w:p>
    <w:p w14:paraId="7F1C9022">
      <w:pPr>
        <w:spacing w:line="570" w:lineRule="atLeast"/>
        <w:ind w:firstLine="560"/>
        <w:rPr>
          <w:rFonts w:hint="eastAsia" w:ascii="宋体" w:hAnsi="宋体" w:cs="仿宋_GB2312"/>
          <w:bCs/>
          <w:szCs w:val="21"/>
          <w:highlight w:val="none"/>
          <w:lang w:val="en-US" w:eastAsia="zh-CN"/>
        </w:rPr>
      </w:pPr>
      <w:r>
        <w:rPr>
          <w:rFonts w:hint="eastAsia" w:ascii="宋体" w:hAnsi="宋体" w:eastAsia="宋体" w:cs="仿宋_GB2312"/>
          <w:bCs/>
          <w:szCs w:val="21"/>
          <w:highlight w:val="none"/>
          <w:lang w:val="en-US" w:eastAsia="zh-CN"/>
        </w:rPr>
        <w:t>一</w:t>
      </w:r>
      <w:r>
        <w:rPr>
          <w:rFonts w:hint="eastAsia" w:ascii="宋体" w:hAnsi="宋体" w:cs="仿宋_GB2312"/>
          <w:bCs/>
          <w:szCs w:val="21"/>
          <w:highlight w:val="none"/>
        </w:rPr>
        <w:t>、</w:t>
      </w:r>
      <w:r>
        <w:rPr>
          <w:rFonts w:hint="eastAsia" w:ascii="宋体" w:hAnsi="宋体" w:cs="仿宋_GB2312"/>
          <w:bCs/>
          <w:szCs w:val="21"/>
          <w:highlight w:val="none"/>
          <w:lang w:val="en-US" w:eastAsia="zh-CN"/>
        </w:rPr>
        <w:t>法定代表人身份证明及授权委托书</w:t>
      </w:r>
      <w:r>
        <w:rPr>
          <w:rFonts w:ascii="宋体" w:hAnsi="宋体" w:cs="仿宋_GB2312"/>
          <w:bCs/>
          <w:szCs w:val="21"/>
          <w:highlight w:val="none"/>
        </w:rPr>
        <w:t>……………………………………………………</w:t>
      </w:r>
      <w:r>
        <w:rPr>
          <w:rFonts w:hint="eastAsia" w:ascii="宋体" w:hAnsi="宋体" w:cs="仿宋_GB2312"/>
          <w:bCs/>
          <w:szCs w:val="21"/>
          <w:highlight w:val="none"/>
        </w:rPr>
        <w:t>页码</w:t>
      </w:r>
    </w:p>
    <w:p w14:paraId="581E6A43">
      <w:pPr>
        <w:spacing w:line="570" w:lineRule="atLeast"/>
        <w:ind w:firstLine="560"/>
        <w:rPr>
          <w:rFonts w:hint="eastAsia" w:ascii="宋体" w:hAnsi="宋体" w:cs="仿宋_GB2312"/>
          <w:bCs/>
          <w:szCs w:val="21"/>
          <w:highlight w:val="none"/>
          <w:lang w:val="en-US" w:eastAsia="zh-CN"/>
        </w:rPr>
      </w:pPr>
      <w:r>
        <w:rPr>
          <w:rFonts w:hint="eastAsia" w:ascii="宋体" w:hAnsi="宋体" w:cs="仿宋_GB2312"/>
          <w:bCs/>
          <w:szCs w:val="21"/>
          <w:highlight w:val="none"/>
          <w:lang w:val="en-US" w:eastAsia="zh-CN"/>
        </w:rPr>
        <w:t>二、营业执照复印件</w:t>
      </w:r>
      <w:r>
        <w:rPr>
          <w:rFonts w:ascii="宋体" w:hAnsi="宋体" w:cs="仿宋_GB2312"/>
          <w:bCs/>
          <w:szCs w:val="21"/>
          <w:highlight w:val="none"/>
        </w:rPr>
        <w:t>…………………………………………………………………………</w:t>
      </w:r>
      <w:r>
        <w:rPr>
          <w:rFonts w:hint="eastAsia" w:ascii="宋体" w:hAnsi="宋体" w:cs="仿宋_GB2312"/>
          <w:bCs/>
          <w:szCs w:val="21"/>
          <w:highlight w:val="none"/>
        </w:rPr>
        <w:t>页码</w:t>
      </w:r>
    </w:p>
    <w:p w14:paraId="41DA8083">
      <w:pPr>
        <w:spacing w:line="570" w:lineRule="atLeast"/>
        <w:ind w:firstLine="560"/>
        <w:rPr>
          <w:rFonts w:hint="eastAsia" w:ascii="宋体" w:hAnsi="宋体" w:cs="仿宋_GB2312"/>
          <w:bCs/>
          <w:szCs w:val="21"/>
          <w:highlight w:val="none"/>
          <w:lang w:val="en-US" w:eastAsia="zh-CN"/>
        </w:rPr>
      </w:pPr>
      <w:r>
        <w:rPr>
          <w:rFonts w:hint="eastAsia" w:ascii="宋体" w:hAnsi="宋体" w:cs="仿宋_GB2312"/>
          <w:bCs/>
          <w:szCs w:val="21"/>
          <w:highlight w:val="none"/>
          <w:lang w:val="en-US" w:eastAsia="zh-CN"/>
        </w:rPr>
        <w:t>三、基本账户证明复印件</w:t>
      </w:r>
      <w:r>
        <w:rPr>
          <w:rFonts w:ascii="宋体" w:hAnsi="宋体" w:cs="仿宋_GB2312"/>
          <w:bCs/>
          <w:szCs w:val="21"/>
          <w:highlight w:val="none"/>
        </w:rPr>
        <w:t>……………………………………………………………………</w:t>
      </w:r>
      <w:r>
        <w:rPr>
          <w:rFonts w:hint="eastAsia" w:ascii="宋体" w:hAnsi="宋体" w:cs="仿宋_GB2312"/>
          <w:bCs/>
          <w:szCs w:val="21"/>
          <w:highlight w:val="none"/>
        </w:rPr>
        <w:t>页码</w:t>
      </w:r>
    </w:p>
    <w:p w14:paraId="79E90D31">
      <w:pPr>
        <w:spacing w:line="570" w:lineRule="atLeast"/>
        <w:ind w:firstLine="560"/>
        <w:rPr>
          <w:rFonts w:ascii="宋体" w:hAnsi="宋体" w:cs="仿宋_GB2312"/>
          <w:bCs/>
          <w:szCs w:val="21"/>
          <w:highlight w:val="none"/>
        </w:rPr>
      </w:pPr>
      <w:r>
        <w:rPr>
          <w:rFonts w:hint="eastAsia" w:ascii="宋体" w:hAnsi="宋体" w:cs="仿宋_GB2312"/>
          <w:bCs/>
          <w:szCs w:val="21"/>
          <w:highlight w:val="none"/>
          <w:lang w:val="en-US" w:eastAsia="zh-CN"/>
        </w:rPr>
        <w:t>四、报价清单</w:t>
      </w:r>
      <w:r>
        <w:rPr>
          <w:rFonts w:ascii="宋体" w:hAnsi="宋体" w:cs="仿宋_GB2312"/>
          <w:bCs/>
          <w:szCs w:val="21"/>
          <w:highlight w:val="none"/>
        </w:rPr>
        <w:t>…………………………………………………………………………………</w:t>
      </w:r>
      <w:r>
        <w:rPr>
          <w:rFonts w:hint="eastAsia" w:ascii="宋体" w:hAnsi="宋体" w:cs="仿宋_GB2312"/>
          <w:bCs/>
          <w:szCs w:val="21"/>
          <w:highlight w:val="none"/>
        </w:rPr>
        <w:t>页码</w:t>
      </w:r>
    </w:p>
    <w:p w14:paraId="7E790D46">
      <w:pPr>
        <w:rPr>
          <w:rFonts w:ascii="宋体" w:hAnsi="宋体" w:eastAsia="宋体" w:cs="宋体"/>
          <w:b/>
          <w:bCs/>
          <w:spacing w:val="-7"/>
          <w:sz w:val="28"/>
          <w:szCs w:val="28"/>
        </w:rPr>
      </w:pPr>
      <w:r>
        <w:rPr>
          <w:rFonts w:ascii="宋体" w:hAnsi="宋体" w:eastAsia="宋体" w:cs="宋体"/>
          <w:b/>
          <w:bCs/>
          <w:spacing w:val="-7"/>
          <w:sz w:val="28"/>
          <w:szCs w:val="28"/>
        </w:rPr>
        <w:br w:type="page"/>
      </w:r>
    </w:p>
    <w:p w14:paraId="30258324">
      <w:pPr>
        <w:jc w:val="left"/>
        <w:rPr>
          <w:rFonts w:ascii="宋体" w:hAnsi="宋体"/>
          <w:sz w:val="24"/>
          <w:szCs w:val="24"/>
          <w:highlight w:val="none"/>
        </w:rPr>
      </w:pPr>
      <w:r>
        <w:rPr>
          <w:rFonts w:hint="eastAsia" w:ascii="宋体" w:hAnsi="宋体" w:eastAsia="宋体"/>
          <w:sz w:val="24"/>
          <w:szCs w:val="24"/>
          <w:highlight w:val="none"/>
          <w:lang w:val="en-US" w:eastAsia="zh-CN"/>
        </w:rPr>
        <w:t>一</w:t>
      </w:r>
      <w:r>
        <w:rPr>
          <w:rFonts w:hint="eastAsia" w:ascii="宋体" w:hAnsi="宋体"/>
          <w:sz w:val="24"/>
          <w:szCs w:val="24"/>
          <w:highlight w:val="none"/>
        </w:rPr>
        <w:t>、授权委托书</w:t>
      </w:r>
    </w:p>
    <w:p w14:paraId="1380E088">
      <w:pPr>
        <w:spacing w:line="570" w:lineRule="atLeast"/>
        <w:jc w:val="center"/>
        <w:rPr>
          <w:rFonts w:ascii="宋体" w:hAnsi="宋体" w:cs="仿宋_GB2312"/>
          <w:sz w:val="24"/>
          <w:szCs w:val="24"/>
          <w:highlight w:val="none"/>
        </w:rPr>
      </w:pPr>
      <w:r>
        <w:rPr>
          <w:rFonts w:hint="eastAsia" w:ascii="宋体" w:hAnsi="宋体"/>
          <w:sz w:val="24"/>
          <w:szCs w:val="24"/>
          <w:highlight w:val="none"/>
        </w:rPr>
        <w:t>授权委托书</w:t>
      </w:r>
    </w:p>
    <w:p w14:paraId="1218C444">
      <w:pPr>
        <w:spacing w:line="570" w:lineRule="atLeast"/>
        <w:jc w:val="center"/>
        <w:rPr>
          <w:rFonts w:ascii="宋体" w:hAnsi="宋体"/>
          <w:sz w:val="24"/>
          <w:szCs w:val="24"/>
          <w:highlight w:val="none"/>
        </w:rPr>
      </w:pPr>
      <w:r>
        <w:rPr>
          <w:rFonts w:hint="eastAsia" w:ascii="宋体" w:hAnsi="宋体" w:cs="仿宋_GB2312"/>
          <w:sz w:val="24"/>
          <w:szCs w:val="24"/>
          <w:highlight w:val="none"/>
        </w:rPr>
        <w:t>（非法定代表人参加适用）</w:t>
      </w:r>
    </w:p>
    <w:p w14:paraId="1D42A047">
      <w:pPr>
        <w:spacing w:line="570" w:lineRule="atLeast"/>
        <w:rPr>
          <w:rFonts w:ascii="宋体" w:hAnsi="宋体"/>
          <w:b/>
          <w:bCs/>
          <w:sz w:val="24"/>
          <w:szCs w:val="24"/>
          <w:highlight w:val="none"/>
        </w:rPr>
      </w:pPr>
      <w:r>
        <w:rPr>
          <w:rFonts w:hint="eastAsia" w:ascii="宋体" w:hAnsi="宋体" w:cs="仿宋_GB2312"/>
          <w:sz w:val="24"/>
          <w:szCs w:val="24"/>
          <w:highlight w:val="none"/>
        </w:rPr>
        <w:t>致</w:t>
      </w:r>
      <w:r>
        <w:rPr>
          <w:rFonts w:hint="eastAsia" w:ascii="宋体" w:hAnsi="宋体" w:cs="仿宋_GB2312"/>
          <w:iCs/>
          <w:sz w:val="24"/>
          <w:szCs w:val="24"/>
          <w:highlight w:val="none"/>
          <w:u w:val="single"/>
        </w:rPr>
        <w:t>中铁八局集团有限公司</w:t>
      </w:r>
      <w:r>
        <w:rPr>
          <w:rFonts w:hint="eastAsia" w:ascii="宋体" w:hAnsi="宋体" w:cs="仿宋_GB2312"/>
          <w:b/>
          <w:bCs/>
          <w:sz w:val="24"/>
          <w:szCs w:val="24"/>
          <w:highlight w:val="none"/>
        </w:rPr>
        <w:t>：</w:t>
      </w:r>
    </w:p>
    <w:p w14:paraId="50B1C598">
      <w:pPr>
        <w:spacing w:line="360" w:lineRule="auto"/>
        <w:ind w:firstLine="480" w:firstLineChars="200"/>
        <w:jc w:val="left"/>
        <w:rPr>
          <w:rFonts w:ascii="宋体" w:hAnsi="宋体"/>
          <w:sz w:val="24"/>
          <w:szCs w:val="24"/>
          <w:highlight w:val="none"/>
        </w:rPr>
      </w:pPr>
      <w:r>
        <w:rPr>
          <w:rFonts w:hint="eastAsia" w:ascii="宋体" w:hAnsi="宋体" w:cs="仿宋_GB2312"/>
          <w:sz w:val="24"/>
          <w:szCs w:val="24"/>
          <w:highlight w:val="none"/>
          <w:u w:val="single"/>
        </w:rPr>
        <w:t>填投标单位名称</w:t>
      </w:r>
      <w:r>
        <w:rPr>
          <w:rFonts w:hint="eastAsia" w:ascii="宋体" w:hAnsi="宋体" w:cs="仿宋_GB2312"/>
          <w:sz w:val="24"/>
          <w:szCs w:val="24"/>
          <w:highlight w:val="none"/>
        </w:rPr>
        <w:t>法定代表人</w:t>
      </w:r>
      <w:r>
        <w:rPr>
          <w:rFonts w:hint="eastAsia" w:ascii="宋体" w:hAnsi="宋体" w:cs="仿宋_GB2312"/>
          <w:sz w:val="24"/>
          <w:szCs w:val="24"/>
          <w:highlight w:val="none"/>
          <w:u w:val="single"/>
        </w:rPr>
        <w:t xml:space="preserve"> 姓 名 </w:t>
      </w:r>
      <w:r>
        <w:rPr>
          <w:rFonts w:hint="eastAsia" w:ascii="宋体" w:hAnsi="宋体" w:cs="仿宋_GB2312"/>
          <w:sz w:val="24"/>
          <w:szCs w:val="24"/>
          <w:highlight w:val="none"/>
        </w:rPr>
        <w:t>，身份证号码</w:t>
      </w:r>
      <w:r>
        <w:rPr>
          <w:rFonts w:ascii="宋体" w:hAnsi="宋体"/>
          <w:sz w:val="24"/>
          <w:szCs w:val="24"/>
          <w:highlight w:val="none"/>
          <w:u w:val="single"/>
        </w:rPr>
        <w:t>    </w:t>
      </w:r>
      <w:r>
        <w:rPr>
          <w:rFonts w:hint="eastAsia" w:ascii="宋体" w:hAnsi="宋体"/>
          <w:sz w:val="24"/>
          <w:szCs w:val="24"/>
          <w:highlight w:val="none"/>
          <w:u w:val="single"/>
        </w:rPr>
        <w:t xml:space="preserve">   </w:t>
      </w:r>
      <w:r>
        <w:rPr>
          <w:rFonts w:ascii="宋体" w:hAnsi="宋体"/>
          <w:sz w:val="24"/>
          <w:szCs w:val="24"/>
          <w:highlight w:val="none"/>
          <w:u w:val="single"/>
        </w:rPr>
        <w:t>      </w:t>
      </w:r>
      <w:r>
        <w:rPr>
          <w:rFonts w:hint="eastAsia" w:ascii="宋体" w:hAnsi="宋体"/>
          <w:sz w:val="24"/>
          <w:szCs w:val="24"/>
          <w:highlight w:val="none"/>
        </w:rPr>
        <w:t>，</w:t>
      </w:r>
      <w:r>
        <w:rPr>
          <w:rFonts w:hint="eastAsia" w:ascii="宋体" w:hAnsi="宋体" w:cs="仿宋_GB2312"/>
          <w:sz w:val="24"/>
          <w:szCs w:val="24"/>
          <w:highlight w:val="none"/>
        </w:rPr>
        <w:t>合法地代表我单位，授权本单位人员</w:t>
      </w:r>
      <w:r>
        <w:rPr>
          <w:rFonts w:hint="eastAsia" w:ascii="宋体" w:hAnsi="宋体" w:cs="仿宋_GB2312"/>
          <w:sz w:val="24"/>
          <w:szCs w:val="24"/>
          <w:highlight w:val="none"/>
          <w:u w:val="single"/>
        </w:rPr>
        <w:t xml:space="preserve">姓 名 </w:t>
      </w:r>
      <w:r>
        <w:rPr>
          <w:rFonts w:hint="eastAsia" w:ascii="宋体" w:hAnsi="宋体" w:cs="仿宋_GB2312"/>
          <w:sz w:val="24"/>
          <w:szCs w:val="24"/>
          <w:highlight w:val="none"/>
        </w:rPr>
        <w:t>，身份证号码</w:t>
      </w:r>
      <w:r>
        <w:rPr>
          <w:rFonts w:ascii="宋体" w:hAnsi="宋体"/>
          <w:sz w:val="24"/>
          <w:szCs w:val="24"/>
          <w:highlight w:val="none"/>
          <w:u w:val="single"/>
        </w:rPr>
        <w:t>           </w:t>
      </w:r>
      <w:r>
        <w:rPr>
          <w:rFonts w:ascii="宋体" w:hAnsi="宋体"/>
          <w:sz w:val="24"/>
          <w:szCs w:val="24"/>
          <w:highlight w:val="none"/>
        </w:rPr>
        <w:t> </w:t>
      </w:r>
      <w:r>
        <w:rPr>
          <w:rFonts w:hint="eastAsia" w:ascii="宋体" w:hAnsi="宋体"/>
          <w:sz w:val="24"/>
          <w:szCs w:val="24"/>
          <w:highlight w:val="none"/>
        </w:rPr>
        <w:t>，</w:t>
      </w:r>
      <w:r>
        <w:rPr>
          <w:rFonts w:hint="eastAsia" w:ascii="宋体" w:hAnsi="宋体" w:cs="仿宋_GB2312"/>
          <w:sz w:val="24"/>
          <w:szCs w:val="24"/>
          <w:highlight w:val="none"/>
        </w:rPr>
        <w:t>为我单位代理人，以我单位的名义负责</w:t>
      </w:r>
      <w:r>
        <w:rPr>
          <w:rFonts w:hint="eastAsia" w:ascii="宋体" w:hAnsi="宋体" w:cs="仿宋_GB2312"/>
          <w:sz w:val="24"/>
          <w:szCs w:val="24"/>
          <w:highlight w:val="none"/>
          <w:u w:val="single"/>
          <w:lang w:val="en-US" w:eastAsia="zh-CN"/>
        </w:rPr>
        <w:t>深圳市城市轨道交通22号线一期工程施工总承包常规安装装修一工区生产/安全标识标牌、竣工资料承揽（加工、制作）</w:t>
      </w:r>
      <w:r>
        <w:rPr>
          <w:rFonts w:hint="eastAsia" w:ascii="宋体" w:hAnsi="宋体" w:cs="仿宋_GB2312"/>
          <w:sz w:val="24"/>
          <w:szCs w:val="24"/>
          <w:highlight w:val="none"/>
        </w:rPr>
        <w:t>工程相关的招标文件递交、合同签订、</w:t>
      </w:r>
      <w:r>
        <w:rPr>
          <w:rFonts w:hint="eastAsia" w:ascii="宋体" w:hAnsi="宋体" w:eastAsia="宋体" w:cs="仿宋_GB2312"/>
          <w:sz w:val="24"/>
          <w:szCs w:val="24"/>
          <w:highlight w:val="none"/>
          <w:lang w:val="en-US" w:eastAsia="zh-CN"/>
        </w:rPr>
        <w:t>费用</w:t>
      </w:r>
      <w:r>
        <w:rPr>
          <w:rFonts w:hint="eastAsia" w:ascii="宋体" w:hAnsi="宋体" w:cs="仿宋_GB2312"/>
          <w:sz w:val="24"/>
          <w:szCs w:val="24"/>
          <w:highlight w:val="none"/>
        </w:rPr>
        <w:t>结算等相关事务的处理。该代理人在以上授权内容及权限范围内与贵公司所签署的一切文件和处理与之相关的一切事务，我单位均予以承认。委托期限：</w:t>
      </w:r>
      <w:r>
        <w:rPr>
          <w:rFonts w:hint="eastAsia" w:ascii="宋体" w:hAnsi="宋体"/>
          <w:sz w:val="24"/>
          <w:szCs w:val="24"/>
          <w:highlight w:val="none"/>
          <w:u w:val="single"/>
        </w:rPr>
        <w:t xml:space="preserve">  </w:t>
      </w:r>
      <w:r>
        <w:rPr>
          <w:rFonts w:ascii="宋体" w:hAnsi="宋体"/>
          <w:sz w:val="24"/>
          <w:szCs w:val="24"/>
          <w:highlight w:val="none"/>
          <w:u w:val="single"/>
        </w:rPr>
        <w:t xml:space="preserve">  </w:t>
      </w:r>
      <w:r>
        <w:rPr>
          <w:rFonts w:hint="eastAsia" w:ascii="宋体" w:hAnsi="宋体" w:cs="仿宋_GB2312"/>
          <w:sz w:val="24"/>
          <w:szCs w:val="24"/>
          <w:highlight w:val="none"/>
        </w:rPr>
        <w:t>年</w:t>
      </w:r>
      <w:r>
        <w:rPr>
          <w:rFonts w:hint="eastAsia" w:ascii="宋体" w:hAnsi="宋体"/>
          <w:sz w:val="24"/>
          <w:szCs w:val="24"/>
          <w:highlight w:val="none"/>
          <w:u w:val="single"/>
        </w:rPr>
        <w:t xml:space="preserve"> </w:t>
      </w:r>
      <w:r>
        <w:rPr>
          <w:rFonts w:ascii="宋体" w:hAnsi="宋体"/>
          <w:sz w:val="24"/>
          <w:szCs w:val="24"/>
          <w:highlight w:val="none"/>
          <w:u w:val="single"/>
        </w:rPr>
        <w:t xml:space="preserve">  </w:t>
      </w:r>
      <w:r>
        <w:rPr>
          <w:rFonts w:hint="eastAsia" w:ascii="宋体" w:hAnsi="宋体"/>
          <w:sz w:val="24"/>
          <w:szCs w:val="24"/>
          <w:highlight w:val="none"/>
          <w:u w:val="single"/>
        </w:rPr>
        <w:t xml:space="preserve"> </w:t>
      </w:r>
      <w:r>
        <w:rPr>
          <w:rFonts w:hint="eastAsia" w:ascii="宋体" w:hAnsi="宋体" w:cs="仿宋_GB2312"/>
          <w:sz w:val="24"/>
          <w:szCs w:val="24"/>
          <w:highlight w:val="none"/>
        </w:rPr>
        <w:t>月</w:t>
      </w:r>
      <w:r>
        <w:rPr>
          <w:rFonts w:hint="eastAsia" w:ascii="宋体" w:hAnsi="宋体"/>
          <w:sz w:val="24"/>
          <w:szCs w:val="24"/>
          <w:highlight w:val="none"/>
          <w:u w:val="single"/>
        </w:rPr>
        <w:t xml:space="preserve">  </w:t>
      </w:r>
      <w:r>
        <w:rPr>
          <w:rFonts w:ascii="宋体" w:hAnsi="宋体"/>
          <w:sz w:val="24"/>
          <w:szCs w:val="24"/>
          <w:highlight w:val="none"/>
          <w:u w:val="single"/>
        </w:rPr>
        <w:t xml:space="preserve"> </w:t>
      </w:r>
      <w:r>
        <w:rPr>
          <w:rFonts w:hint="eastAsia" w:ascii="宋体" w:hAnsi="宋体"/>
          <w:sz w:val="24"/>
          <w:szCs w:val="24"/>
          <w:highlight w:val="none"/>
          <w:u w:val="single"/>
        </w:rPr>
        <w:t xml:space="preserve"> </w:t>
      </w:r>
      <w:r>
        <w:rPr>
          <w:rFonts w:hint="eastAsia" w:ascii="宋体" w:hAnsi="宋体" w:cs="仿宋_GB2312"/>
          <w:sz w:val="24"/>
          <w:szCs w:val="24"/>
          <w:highlight w:val="none"/>
        </w:rPr>
        <w:t>日至本合同履行完毕。</w:t>
      </w:r>
    </w:p>
    <w:p w14:paraId="4F6EDCA1">
      <w:pPr>
        <w:spacing w:line="570" w:lineRule="atLeast"/>
        <w:ind w:firstLine="480" w:firstLineChars="200"/>
        <w:rPr>
          <w:rFonts w:ascii="宋体" w:hAnsi="宋体" w:cs="仿宋_GB2312"/>
          <w:sz w:val="28"/>
          <w:szCs w:val="28"/>
          <w:highlight w:val="none"/>
        </w:rPr>
      </w:pPr>
      <w:r>
        <w:rPr>
          <w:rFonts w:hint="eastAsia" w:ascii="宋体" w:hAnsi="宋体" w:cs="仿宋_GB2312"/>
          <w:sz w:val="24"/>
          <w:szCs w:val="24"/>
          <w:highlight w:val="none"/>
        </w:rPr>
        <w:t>代理人无转委托权，特此委托。</w:t>
      </w:r>
    </w:p>
    <w:p w14:paraId="427D621D">
      <w:pPr>
        <w:spacing w:line="570" w:lineRule="atLeast"/>
        <w:ind w:firstLine="560" w:firstLineChars="200"/>
        <w:rPr>
          <w:rFonts w:ascii="宋体" w:hAnsi="宋体"/>
          <w:sz w:val="28"/>
          <w:szCs w:val="28"/>
          <w:highlight w:val="none"/>
        </w:rPr>
      </w:pPr>
    </w:p>
    <w:p w14:paraId="463E367C">
      <w:pPr>
        <w:spacing w:line="570" w:lineRule="atLeast"/>
        <w:ind w:firstLine="560" w:firstLineChars="200"/>
        <w:rPr>
          <w:rFonts w:ascii="宋体" w:hAnsi="宋体"/>
          <w:sz w:val="28"/>
          <w:szCs w:val="28"/>
          <w:highlight w:val="none"/>
        </w:rPr>
      </w:pPr>
    </w:p>
    <w:p w14:paraId="43ED4B40">
      <w:pPr>
        <w:spacing w:line="570" w:lineRule="atLeast"/>
        <w:ind w:firstLine="560" w:firstLineChars="200"/>
        <w:jc w:val="center"/>
        <w:rPr>
          <w:rFonts w:ascii="宋体" w:hAnsi="宋体"/>
          <w:sz w:val="24"/>
          <w:szCs w:val="24"/>
          <w:highlight w:val="none"/>
        </w:rPr>
      </w:pPr>
      <w:r>
        <w:rPr>
          <w:rFonts w:hint="eastAsia" w:ascii="宋体" w:hAnsi="宋体" w:cs="仿宋_GB2312"/>
          <w:sz w:val="28"/>
          <w:szCs w:val="28"/>
          <w:highlight w:val="none"/>
        </w:rPr>
        <w:t xml:space="preserve"> </w:t>
      </w:r>
      <w:r>
        <w:rPr>
          <w:rFonts w:ascii="宋体" w:hAnsi="宋体" w:cs="仿宋_GB2312"/>
          <w:sz w:val="28"/>
          <w:szCs w:val="28"/>
          <w:highlight w:val="none"/>
        </w:rPr>
        <w:t xml:space="preserve">             </w:t>
      </w:r>
      <w:r>
        <w:rPr>
          <w:rFonts w:ascii="宋体" w:hAnsi="宋体" w:cs="仿宋_GB2312"/>
          <w:sz w:val="24"/>
          <w:szCs w:val="24"/>
          <w:highlight w:val="none"/>
        </w:rPr>
        <w:t xml:space="preserve">    </w:t>
      </w:r>
      <w:r>
        <w:rPr>
          <w:rFonts w:hint="eastAsia" w:ascii="宋体" w:hAnsi="宋体" w:cs="仿宋_GB2312"/>
          <w:sz w:val="24"/>
          <w:szCs w:val="24"/>
          <w:highlight w:val="none"/>
        </w:rPr>
        <w:t>授权单位：</w:t>
      </w:r>
      <w:r>
        <w:rPr>
          <w:rFonts w:ascii="宋体" w:hAnsi="宋体"/>
          <w:sz w:val="24"/>
          <w:szCs w:val="24"/>
          <w:highlight w:val="none"/>
          <w:u w:val="single"/>
        </w:rPr>
        <w:t>  </w:t>
      </w:r>
      <w:r>
        <w:rPr>
          <w:rFonts w:hint="eastAsia" w:ascii="宋体" w:hAnsi="宋体"/>
          <w:sz w:val="24"/>
          <w:szCs w:val="24"/>
          <w:highlight w:val="none"/>
          <w:u w:val="single"/>
        </w:rPr>
        <w:t xml:space="preserve">    </w:t>
      </w:r>
      <w:r>
        <w:rPr>
          <w:rFonts w:ascii="宋体" w:hAnsi="宋体"/>
          <w:sz w:val="24"/>
          <w:szCs w:val="24"/>
          <w:highlight w:val="none"/>
          <w:u w:val="single"/>
        </w:rPr>
        <w:t>  </w:t>
      </w:r>
      <w:r>
        <w:rPr>
          <w:rFonts w:hint="eastAsia" w:ascii="宋体" w:hAnsi="宋体" w:cs="仿宋_GB2312"/>
          <w:sz w:val="24"/>
          <w:szCs w:val="24"/>
          <w:highlight w:val="none"/>
        </w:rPr>
        <w:t>（盖章）</w:t>
      </w:r>
    </w:p>
    <w:p w14:paraId="314702FC">
      <w:pPr>
        <w:spacing w:line="570" w:lineRule="atLeast"/>
        <w:ind w:firstLine="480" w:firstLineChars="200"/>
        <w:jc w:val="center"/>
        <w:rPr>
          <w:rFonts w:ascii="宋体" w:hAnsi="宋体"/>
          <w:sz w:val="24"/>
          <w:szCs w:val="24"/>
          <w:highlight w:val="none"/>
        </w:rPr>
      </w:pPr>
      <w:r>
        <w:rPr>
          <w:rFonts w:hint="eastAsia" w:ascii="宋体" w:hAnsi="宋体" w:cs="仿宋_GB2312"/>
          <w:sz w:val="24"/>
          <w:szCs w:val="24"/>
          <w:highlight w:val="none"/>
        </w:rPr>
        <w:t xml:space="preserve"> </w:t>
      </w:r>
      <w:r>
        <w:rPr>
          <w:rFonts w:ascii="宋体" w:hAnsi="宋体" w:cs="仿宋_GB2312"/>
          <w:sz w:val="24"/>
          <w:szCs w:val="24"/>
          <w:highlight w:val="none"/>
        </w:rPr>
        <w:t xml:space="preserve">                       </w:t>
      </w:r>
      <w:r>
        <w:rPr>
          <w:rFonts w:hint="eastAsia" w:ascii="宋体" w:hAnsi="宋体" w:cs="仿宋_GB2312"/>
          <w:sz w:val="24"/>
          <w:szCs w:val="24"/>
          <w:highlight w:val="none"/>
        </w:rPr>
        <w:t>授权人：</w:t>
      </w:r>
      <w:r>
        <w:rPr>
          <w:rFonts w:ascii="宋体" w:hAnsi="宋体"/>
          <w:sz w:val="24"/>
          <w:szCs w:val="24"/>
          <w:highlight w:val="none"/>
          <w:u w:val="single"/>
        </w:rPr>
        <w:t>   </w:t>
      </w:r>
      <w:r>
        <w:rPr>
          <w:rFonts w:hint="eastAsia" w:ascii="宋体" w:hAnsi="宋体"/>
          <w:sz w:val="24"/>
          <w:szCs w:val="24"/>
          <w:highlight w:val="none"/>
          <w:u w:val="single"/>
        </w:rPr>
        <w:t xml:space="preserve">     </w:t>
      </w:r>
      <w:r>
        <w:rPr>
          <w:rFonts w:ascii="宋体" w:hAnsi="宋体"/>
          <w:sz w:val="24"/>
          <w:szCs w:val="24"/>
          <w:highlight w:val="none"/>
          <w:u w:val="single"/>
        </w:rPr>
        <w:t>   </w:t>
      </w:r>
      <w:r>
        <w:rPr>
          <w:rFonts w:hint="eastAsia" w:ascii="宋体" w:hAnsi="宋体" w:cs="仿宋_GB2312"/>
          <w:sz w:val="24"/>
          <w:szCs w:val="24"/>
          <w:highlight w:val="none"/>
        </w:rPr>
        <w:t>（签字）</w:t>
      </w:r>
    </w:p>
    <w:p w14:paraId="21F6BC0A">
      <w:pPr>
        <w:spacing w:line="570" w:lineRule="atLeast"/>
        <w:ind w:firstLine="480" w:firstLineChars="200"/>
        <w:jc w:val="center"/>
        <w:rPr>
          <w:rFonts w:ascii="宋体" w:hAnsi="宋体"/>
          <w:sz w:val="24"/>
          <w:szCs w:val="24"/>
          <w:highlight w:val="none"/>
        </w:rPr>
      </w:pPr>
      <w:r>
        <w:rPr>
          <w:rFonts w:hint="eastAsia" w:ascii="宋体" w:hAnsi="宋体" w:cs="仿宋_GB2312"/>
          <w:sz w:val="24"/>
          <w:szCs w:val="24"/>
          <w:highlight w:val="none"/>
        </w:rPr>
        <w:t xml:space="preserve">    </w:t>
      </w:r>
      <w:r>
        <w:rPr>
          <w:rFonts w:ascii="宋体" w:hAnsi="宋体" w:cs="仿宋_GB2312"/>
          <w:sz w:val="24"/>
          <w:szCs w:val="24"/>
          <w:highlight w:val="none"/>
        </w:rPr>
        <w:t xml:space="preserve">                 </w:t>
      </w:r>
      <w:r>
        <w:rPr>
          <w:rFonts w:hint="eastAsia" w:ascii="宋体" w:hAnsi="宋体" w:cs="仿宋_GB2312"/>
          <w:sz w:val="24"/>
          <w:szCs w:val="24"/>
          <w:highlight w:val="none"/>
        </w:rPr>
        <w:t>委托代理人：</w:t>
      </w:r>
      <w:r>
        <w:rPr>
          <w:rFonts w:hint="eastAsia" w:ascii="宋体" w:hAnsi="宋体"/>
          <w:sz w:val="24"/>
          <w:szCs w:val="24"/>
          <w:highlight w:val="none"/>
          <w:u w:val="single"/>
        </w:rPr>
        <w:t xml:space="preserve">   </w:t>
      </w:r>
      <w:r>
        <w:rPr>
          <w:rFonts w:ascii="宋体" w:hAnsi="宋体"/>
          <w:sz w:val="24"/>
          <w:szCs w:val="24"/>
          <w:highlight w:val="none"/>
          <w:u w:val="single"/>
        </w:rPr>
        <w:t>  </w:t>
      </w:r>
      <w:r>
        <w:rPr>
          <w:rFonts w:hint="eastAsia" w:ascii="宋体" w:hAnsi="宋体"/>
          <w:sz w:val="24"/>
          <w:szCs w:val="24"/>
          <w:highlight w:val="none"/>
          <w:u w:val="single"/>
        </w:rPr>
        <w:t xml:space="preserve">    </w:t>
      </w:r>
      <w:r>
        <w:rPr>
          <w:rFonts w:hint="eastAsia" w:ascii="宋体" w:hAnsi="宋体" w:cs="仿宋_GB2312"/>
          <w:sz w:val="24"/>
          <w:szCs w:val="24"/>
          <w:highlight w:val="none"/>
        </w:rPr>
        <w:t>（签字）</w:t>
      </w:r>
    </w:p>
    <w:p w14:paraId="7A814DAA">
      <w:pPr>
        <w:spacing w:line="570" w:lineRule="atLeast"/>
        <w:ind w:firstLine="480" w:firstLineChars="200"/>
        <w:jc w:val="center"/>
        <w:rPr>
          <w:rFonts w:ascii="宋体" w:hAnsi="宋体" w:cs="仿宋_GB2312"/>
          <w:sz w:val="24"/>
          <w:szCs w:val="24"/>
          <w:highlight w:val="none"/>
        </w:rPr>
      </w:pPr>
      <w:r>
        <w:rPr>
          <w:rFonts w:hint="eastAsia" w:ascii="宋体" w:hAnsi="宋体" w:cs="仿宋_GB2312"/>
          <w:sz w:val="24"/>
          <w:szCs w:val="24"/>
          <w:highlight w:val="none"/>
        </w:rPr>
        <w:t xml:space="preserve"> </w:t>
      </w:r>
      <w:r>
        <w:rPr>
          <w:rFonts w:ascii="宋体" w:hAnsi="宋体" w:cs="仿宋_GB2312"/>
          <w:sz w:val="24"/>
          <w:szCs w:val="24"/>
          <w:highlight w:val="none"/>
        </w:rPr>
        <w:t xml:space="preserve">             </w:t>
      </w:r>
      <w:r>
        <w:rPr>
          <w:rFonts w:hint="eastAsia" w:ascii="宋体" w:hAnsi="宋体" w:cs="仿宋_GB2312"/>
          <w:sz w:val="24"/>
          <w:szCs w:val="24"/>
          <w:highlight w:val="none"/>
        </w:rPr>
        <w:t>日期：</w:t>
      </w:r>
      <w:r>
        <w:rPr>
          <w:rFonts w:ascii="宋体" w:hAnsi="宋体"/>
          <w:sz w:val="24"/>
          <w:szCs w:val="24"/>
          <w:highlight w:val="none"/>
          <w:u w:val="single"/>
        </w:rPr>
        <w:t> </w:t>
      </w:r>
      <w:r>
        <w:rPr>
          <w:rFonts w:hint="eastAsia" w:ascii="宋体" w:hAnsi="宋体"/>
          <w:sz w:val="24"/>
          <w:szCs w:val="24"/>
          <w:highlight w:val="none"/>
          <w:u w:val="single"/>
        </w:rPr>
        <w:t xml:space="preserve">  </w:t>
      </w:r>
      <w:r>
        <w:rPr>
          <w:rFonts w:hint="eastAsia" w:ascii="宋体" w:hAnsi="宋体" w:cs="仿宋_GB2312"/>
          <w:sz w:val="24"/>
          <w:szCs w:val="24"/>
          <w:highlight w:val="none"/>
        </w:rPr>
        <w:t>年</w:t>
      </w:r>
      <w:r>
        <w:rPr>
          <w:rFonts w:hint="eastAsia" w:ascii="宋体" w:hAnsi="宋体"/>
          <w:sz w:val="24"/>
          <w:szCs w:val="24"/>
          <w:highlight w:val="none"/>
          <w:u w:val="single"/>
        </w:rPr>
        <w:t xml:space="preserve">    </w:t>
      </w:r>
      <w:r>
        <w:rPr>
          <w:rFonts w:hint="eastAsia" w:ascii="宋体" w:hAnsi="宋体" w:cs="仿宋_GB2312"/>
          <w:sz w:val="24"/>
          <w:szCs w:val="24"/>
          <w:highlight w:val="none"/>
        </w:rPr>
        <w:t>月</w:t>
      </w:r>
      <w:r>
        <w:rPr>
          <w:rFonts w:hint="eastAsia" w:ascii="宋体" w:hAnsi="宋体"/>
          <w:sz w:val="24"/>
          <w:szCs w:val="24"/>
          <w:highlight w:val="none"/>
          <w:u w:val="single"/>
        </w:rPr>
        <w:t xml:space="preserve">    </w:t>
      </w:r>
      <w:r>
        <w:rPr>
          <w:rFonts w:hint="eastAsia" w:ascii="宋体" w:hAnsi="宋体" w:cs="仿宋_GB2312"/>
          <w:sz w:val="24"/>
          <w:szCs w:val="24"/>
          <w:highlight w:val="none"/>
        </w:rPr>
        <w:t>日</w:t>
      </w:r>
    </w:p>
    <w:p w14:paraId="7AC431D7">
      <w:pPr>
        <w:adjustRightInd w:val="0"/>
        <w:snapToGrid w:val="0"/>
        <w:spacing w:line="480" w:lineRule="exact"/>
        <w:rPr>
          <w:rFonts w:ascii="宋体" w:hAnsi="宋体" w:cs="仿宋_GB2312"/>
          <w:sz w:val="22"/>
          <w:highlight w:val="none"/>
        </w:rPr>
      </w:pPr>
    </w:p>
    <w:p w14:paraId="4B8629F3">
      <w:pPr>
        <w:adjustRightInd w:val="0"/>
        <w:snapToGrid w:val="0"/>
        <w:spacing w:line="480" w:lineRule="exact"/>
        <w:rPr>
          <w:rFonts w:ascii="宋体" w:hAnsi="宋体" w:cs="仿宋_GB2312"/>
          <w:sz w:val="24"/>
          <w:szCs w:val="24"/>
          <w:highlight w:val="none"/>
        </w:rPr>
      </w:pPr>
    </w:p>
    <w:p w14:paraId="0D44CBC2">
      <w:pPr>
        <w:adjustRightInd w:val="0"/>
        <w:snapToGrid w:val="0"/>
        <w:spacing w:line="480" w:lineRule="exact"/>
        <w:rPr>
          <w:rFonts w:ascii="宋体" w:hAnsi="宋体" w:cs="仿宋_GB2312"/>
          <w:spacing w:val="29"/>
          <w:sz w:val="24"/>
          <w:szCs w:val="24"/>
          <w:highlight w:val="none"/>
        </w:rPr>
      </w:pPr>
      <w:r>
        <w:rPr>
          <w:rFonts w:hint="eastAsia" w:ascii="宋体" w:hAnsi="宋体" w:cs="仿宋_GB2312"/>
          <w:spacing w:val="29"/>
          <w:sz w:val="24"/>
          <w:szCs w:val="24"/>
          <w:highlight w:val="none"/>
        </w:rPr>
        <w:t>法人和委托代理人身份证复印件</w:t>
      </w:r>
    </w:p>
    <w:p w14:paraId="36F8B0EF">
      <w:pPr>
        <w:adjustRightInd w:val="0"/>
        <w:snapToGrid w:val="0"/>
        <w:spacing w:line="480" w:lineRule="exact"/>
        <w:rPr>
          <w:rFonts w:ascii="宋体" w:hAnsi="宋体" w:cs="仿宋_GB2312"/>
          <w:sz w:val="22"/>
          <w:highlight w:val="none"/>
        </w:rPr>
      </w:pPr>
      <w:r>
        <w:rPr>
          <w:rFonts w:hint="eastAsia" w:ascii="宋体" w:hAnsi="宋体" w:cs="仿宋_GB2312"/>
          <w:spacing w:val="29"/>
          <w:sz w:val="24"/>
          <w:szCs w:val="24"/>
          <w:highlight w:val="none"/>
        </w:rPr>
        <w:br w:type="page"/>
      </w:r>
      <w:r>
        <w:rPr>
          <w:rFonts w:hint="eastAsia" w:ascii="宋体" w:hAnsi="宋体" w:eastAsia="宋体" w:cs="仿宋_GB2312"/>
          <w:spacing w:val="29"/>
          <w:sz w:val="24"/>
          <w:szCs w:val="24"/>
          <w:highlight w:val="none"/>
          <w:lang w:val="en-US" w:eastAsia="zh-CN"/>
        </w:rPr>
        <w:t>二</w:t>
      </w:r>
      <w:r>
        <w:rPr>
          <w:rFonts w:hint="eastAsia" w:ascii="宋体" w:hAnsi="宋体" w:cs="仿宋_GB2312"/>
          <w:spacing w:val="29"/>
          <w:sz w:val="24"/>
          <w:szCs w:val="24"/>
          <w:highlight w:val="none"/>
        </w:rPr>
        <w:t>、</w:t>
      </w:r>
      <w:r>
        <w:rPr>
          <w:rFonts w:hint="eastAsia" w:ascii="宋体" w:hAnsi="宋体" w:cs="仿宋_GB2312"/>
          <w:bCs/>
          <w:spacing w:val="29"/>
          <w:sz w:val="24"/>
          <w:szCs w:val="24"/>
          <w:highlight w:val="none"/>
        </w:rPr>
        <w:t>满足相应资质条件的资质证书</w:t>
      </w:r>
    </w:p>
    <w:p w14:paraId="57359FAB">
      <w:pPr>
        <w:widowControl/>
        <w:ind w:firstLine="420" w:firstLineChars="200"/>
        <w:rPr>
          <w:rFonts w:ascii="宋体" w:hAnsi="宋体"/>
          <w:szCs w:val="21"/>
          <w:highlight w:val="none"/>
        </w:rPr>
      </w:pPr>
    </w:p>
    <w:p w14:paraId="3086452A">
      <w:pPr>
        <w:widowControl/>
        <w:spacing w:line="360" w:lineRule="auto"/>
        <w:ind w:firstLine="420" w:firstLineChars="200"/>
        <w:rPr>
          <w:rFonts w:ascii="宋体" w:hAnsi="宋体"/>
          <w:szCs w:val="21"/>
          <w:highlight w:val="none"/>
        </w:rPr>
      </w:pPr>
      <w:r>
        <w:rPr>
          <w:rFonts w:hint="eastAsia" w:ascii="宋体" w:hAnsi="宋体"/>
          <w:szCs w:val="21"/>
          <w:highlight w:val="none"/>
        </w:rPr>
        <w:t>附公司资质证明材料（营业执照</w:t>
      </w:r>
      <w:r>
        <w:rPr>
          <w:rFonts w:hint="eastAsia" w:ascii="宋体" w:hAnsi="宋体" w:eastAsia="宋体"/>
          <w:szCs w:val="21"/>
          <w:highlight w:val="none"/>
          <w:lang w:eastAsia="zh-CN"/>
        </w:rPr>
        <w:t>、</w:t>
      </w:r>
      <w:r>
        <w:rPr>
          <w:rFonts w:hint="eastAsia" w:ascii="宋体" w:hAnsi="宋体" w:cs="仿宋_GB2312"/>
          <w:bCs/>
          <w:szCs w:val="21"/>
          <w:highlight w:val="none"/>
          <w:lang w:val="en-US" w:eastAsia="zh-CN"/>
        </w:rPr>
        <w:t>基本账户证明复印件</w:t>
      </w:r>
      <w:r>
        <w:rPr>
          <w:rFonts w:hint="eastAsia" w:ascii="宋体" w:hAnsi="宋体"/>
          <w:szCs w:val="21"/>
          <w:highlight w:val="none"/>
        </w:rPr>
        <w:t>）</w:t>
      </w:r>
    </w:p>
    <w:p w14:paraId="7FD59414">
      <w:pPr>
        <w:widowControl/>
        <w:spacing w:line="360" w:lineRule="auto"/>
        <w:ind w:firstLine="420" w:firstLineChars="200"/>
        <w:rPr>
          <w:rFonts w:ascii="宋体" w:hAnsi="宋体"/>
          <w:szCs w:val="21"/>
          <w:highlight w:val="none"/>
        </w:rPr>
      </w:pPr>
    </w:p>
    <w:p w14:paraId="6D672C92">
      <w:pPr>
        <w:widowControl/>
        <w:rPr>
          <w:rFonts w:ascii="宋体" w:hAnsi="宋体"/>
          <w:szCs w:val="21"/>
          <w:highlight w:val="none"/>
        </w:rPr>
      </w:pPr>
    </w:p>
    <w:p w14:paraId="0F364FB0">
      <w:pPr>
        <w:widowControl/>
        <w:rPr>
          <w:rFonts w:ascii="宋体" w:hAnsi="宋体"/>
          <w:szCs w:val="21"/>
          <w:highlight w:val="none"/>
        </w:rPr>
      </w:pPr>
    </w:p>
    <w:p w14:paraId="4AEB89F2">
      <w:pPr>
        <w:widowControl/>
        <w:jc w:val="center"/>
        <w:rPr>
          <w:rFonts w:ascii="宋体" w:hAnsi="宋体" w:cs="宋体"/>
          <w:sz w:val="24"/>
          <w:szCs w:val="24"/>
          <w:highlight w:val="none"/>
        </w:rPr>
      </w:pPr>
    </w:p>
    <w:p w14:paraId="45639714">
      <w:pPr>
        <w:widowControl/>
        <w:jc w:val="left"/>
        <w:rPr>
          <w:rFonts w:ascii="宋体" w:hAnsi="宋体" w:cs="宋体"/>
          <w:sz w:val="24"/>
          <w:szCs w:val="24"/>
          <w:highlight w:val="none"/>
        </w:rPr>
      </w:pPr>
    </w:p>
    <w:p w14:paraId="7953F8FE">
      <w:pPr>
        <w:widowControl/>
        <w:jc w:val="left"/>
        <w:rPr>
          <w:rFonts w:ascii="宋体" w:hAnsi="宋体" w:cs="宋体"/>
          <w:sz w:val="24"/>
          <w:szCs w:val="24"/>
          <w:highlight w:val="none"/>
        </w:rPr>
      </w:pPr>
    </w:p>
    <w:p w14:paraId="0E9CE8F9">
      <w:pPr>
        <w:widowControl/>
        <w:jc w:val="left"/>
        <w:rPr>
          <w:rFonts w:ascii="宋体" w:hAnsi="宋体" w:cs="宋体"/>
          <w:sz w:val="24"/>
          <w:szCs w:val="24"/>
          <w:highlight w:val="none"/>
        </w:rPr>
      </w:pPr>
    </w:p>
    <w:p w14:paraId="3D256F62">
      <w:pPr>
        <w:widowControl/>
        <w:jc w:val="left"/>
        <w:rPr>
          <w:rFonts w:ascii="宋体" w:hAnsi="宋体" w:cs="宋体"/>
          <w:sz w:val="24"/>
          <w:szCs w:val="24"/>
          <w:highlight w:val="none"/>
        </w:rPr>
      </w:pPr>
    </w:p>
    <w:p w14:paraId="71446F55">
      <w:pPr>
        <w:widowControl/>
        <w:jc w:val="left"/>
        <w:rPr>
          <w:rFonts w:ascii="宋体" w:hAnsi="宋体" w:cs="宋体"/>
          <w:sz w:val="24"/>
          <w:szCs w:val="24"/>
          <w:highlight w:val="none"/>
        </w:rPr>
      </w:pPr>
    </w:p>
    <w:p w14:paraId="52D94F0E">
      <w:pPr>
        <w:widowControl/>
        <w:jc w:val="left"/>
        <w:rPr>
          <w:rFonts w:ascii="宋体" w:hAnsi="宋体" w:cs="宋体"/>
          <w:sz w:val="24"/>
          <w:szCs w:val="24"/>
          <w:highlight w:val="none"/>
        </w:rPr>
      </w:pPr>
    </w:p>
    <w:p w14:paraId="7F8D9962">
      <w:pPr>
        <w:widowControl/>
        <w:jc w:val="left"/>
        <w:rPr>
          <w:rFonts w:ascii="宋体" w:hAnsi="宋体" w:cs="宋体"/>
          <w:sz w:val="24"/>
          <w:szCs w:val="24"/>
          <w:highlight w:val="none"/>
        </w:rPr>
      </w:pPr>
    </w:p>
    <w:p w14:paraId="1A4CE767">
      <w:pPr>
        <w:widowControl/>
        <w:jc w:val="left"/>
        <w:rPr>
          <w:rFonts w:ascii="宋体" w:hAnsi="宋体" w:cs="宋体"/>
          <w:sz w:val="24"/>
          <w:szCs w:val="24"/>
          <w:highlight w:val="none"/>
        </w:rPr>
      </w:pPr>
    </w:p>
    <w:p w14:paraId="4F17B65B">
      <w:pPr>
        <w:widowControl/>
        <w:jc w:val="left"/>
        <w:rPr>
          <w:rFonts w:ascii="宋体" w:hAnsi="宋体" w:cs="宋体"/>
          <w:sz w:val="24"/>
          <w:szCs w:val="24"/>
          <w:highlight w:val="none"/>
        </w:rPr>
      </w:pPr>
    </w:p>
    <w:p w14:paraId="3FC6DD03">
      <w:pPr>
        <w:widowControl/>
        <w:jc w:val="left"/>
        <w:rPr>
          <w:rFonts w:ascii="宋体" w:hAnsi="宋体" w:cs="宋体"/>
          <w:sz w:val="24"/>
          <w:szCs w:val="24"/>
          <w:highlight w:val="none"/>
        </w:rPr>
      </w:pPr>
    </w:p>
    <w:p w14:paraId="56D5AD14">
      <w:pPr>
        <w:widowControl/>
        <w:jc w:val="left"/>
        <w:rPr>
          <w:rFonts w:ascii="宋体" w:hAnsi="宋体" w:cs="宋体"/>
          <w:sz w:val="24"/>
          <w:szCs w:val="24"/>
          <w:highlight w:val="none"/>
        </w:rPr>
      </w:pPr>
    </w:p>
    <w:p w14:paraId="434BDA08">
      <w:pPr>
        <w:widowControl/>
        <w:jc w:val="left"/>
        <w:rPr>
          <w:rFonts w:ascii="宋体" w:hAnsi="宋体" w:cs="宋体"/>
          <w:sz w:val="24"/>
          <w:szCs w:val="24"/>
          <w:highlight w:val="none"/>
        </w:rPr>
      </w:pPr>
    </w:p>
    <w:p w14:paraId="08C545E8">
      <w:pPr>
        <w:widowControl/>
        <w:jc w:val="left"/>
        <w:rPr>
          <w:rFonts w:ascii="宋体" w:hAnsi="宋体" w:cs="宋体"/>
          <w:sz w:val="24"/>
          <w:szCs w:val="24"/>
          <w:highlight w:val="none"/>
        </w:rPr>
      </w:pPr>
    </w:p>
    <w:p w14:paraId="610470DD">
      <w:pPr>
        <w:widowControl/>
        <w:jc w:val="left"/>
        <w:rPr>
          <w:rFonts w:ascii="宋体" w:hAnsi="宋体" w:cs="宋体"/>
          <w:sz w:val="24"/>
          <w:szCs w:val="24"/>
          <w:highlight w:val="none"/>
        </w:rPr>
      </w:pPr>
    </w:p>
    <w:p w14:paraId="2B44F5B8">
      <w:pPr>
        <w:widowControl/>
        <w:jc w:val="left"/>
        <w:rPr>
          <w:rFonts w:ascii="宋体" w:hAnsi="宋体" w:cs="宋体"/>
          <w:sz w:val="24"/>
          <w:szCs w:val="24"/>
          <w:highlight w:val="none"/>
        </w:rPr>
      </w:pPr>
    </w:p>
    <w:p w14:paraId="4CE61E9F">
      <w:pPr>
        <w:widowControl/>
        <w:jc w:val="left"/>
        <w:rPr>
          <w:rFonts w:ascii="宋体" w:hAnsi="宋体" w:cs="宋体"/>
          <w:sz w:val="24"/>
          <w:szCs w:val="24"/>
          <w:highlight w:val="none"/>
        </w:rPr>
      </w:pPr>
    </w:p>
    <w:p w14:paraId="5F86FABB">
      <w:pPr>
        <w:widowControl/>
        <w:jc w:val="left"/>
        <w:rPr>
          <w:rFonts w:ascii="宋体" w:hAnsi="宋体" w:cs="宋体"/>
          <w:sz w:val="24"/>
          <w:szCs w:val="24"/>
          <w:highlight w:val="none"/>
        </w:rPr>
      </w:pPr>
    </w:p>
    <w:p w14:paraId="1D93CC4B">
      <w:pPr>
        <w:widowControl/>
        <w:jc w:val="left"/>
        <w:rPr>
          <w:rFonts w:ascii="宋体" w:hAnsi="宋体" w:cs="宋体"/>
          <w:sz w:val="24"/>
          <w:szCs w:val="24"/>
          <w:highlight w:val="none"/>
        </w:rPr>
      </w:pPr>
    </w:p>
    <w:p w14:paraId="7E8D955A">
      <w:pPr>
        <w:widowControl/>
        <w:jc w:val="left"/>
        <w:rPr>
          <w:rFonts w:ascii="宋体" w:hAnsi="宋体" w:cs="宋体"/>
          <w:sz w:val="24"/>
          <w:szCs w:val="24"/>
          <w:highlight w:val="none"/>
        </w:rPr>
      </w:pPr>
    </w:p>
    <w:p w14:paraId="5A802117">
      <w:pPr>
        <w:widowControl/>
        <w:jc w:val="left"/>
        <w:rPr>
          <w:rFonts w:ascii="宋体" w:hAnsi="宋体" w:cs="宋体"/>
          <w:sz w:val="24"/>
          <w:szCs w:val="24"/>
          <w:highlight w:val="none"/>
        </w:rPr>
      </w:pPr>
    </w:p>
    <w:p w14:paraId="44C434EE">
      <w:pPr>
        <w:widowControl/>
        <w:jc w:val="left"/>
        <w:rPr>
          <w:rFonts w:ascii="宋体" w:hAnsi="宋体" w:cs="宋体"/>
          <w:sz w:val="24"/>
          <w:szCs w:val="24"/>
          <w:highlight w:val="none"/>
        </w:rPr>
      </w:pPr>
    </w:p>
    <w:p w14:paraId="7F69C9B4">
      <w:pPr>
        <w:widowControl/>
        <w:jc w:val="left"/>
        <w:rPr>
          <w:rFonts w:ascii="宋体" w:hAnsi="宋体" w:cs="宋体"/>
          <w:sz w:val="24"/>
          <w:szCs w:val="24"/>
          <w:highlight w:val="none"/>
        </w:rPr>
      </w:pPr>
    </w:p>
    <w:p w14:paraId="146359DC">
      <w:pPr>
        <w:widowControl/>
        <w:jc w:val="left"/>
        <w:rPr>
          <w:rFonts w:ascii="宋体" w:hAnsi="宋体" w:cs="宋体"/>
          <w:sz w:val="24"/>
          <w:szCs w:val="24"/>
          <w:highlight w:val="none"/>
        </w:rPr>
      </w:pPr>
    </w:p>
    <w:p w14:paraId="2C511D8C">
      <w:pPr>
        <w:widowControl/>
        <w:jc w:val="left"/>
        <w:rPr>
          <w:rFonts w:ascii="宋体" w:hAnsi="宋体" w:cs="宋体"/>
          <w:sz w:val="24"/>
          <w:szCs w:val="24"/>
          <w:highlight w:val="none"/>
        </w:rPr>
      </w:pPr>
    </w:p>
    <w:p w14:paraId="2E38098E">
      <w:pPr>
        <w:widowControl/>
        <w:jc w:val="left"/>
        <w:rPr>
          <w:rFonts w:ascii="宋体" w:hAnsi="宋体" w:cs="宋体"/>
          <w:sz w:val="24"/>
          <w:szCs w:val="24"/>
          <w:highlight w:val="none"/>
        </w:rPr>
      </w:pPr>
    </w:p>
    <w:p w14:paraId="4992AE5A">
      <w:pPr>
        <w:widowControl/>
        <w:jc w:val="left"/>
        <w:rPr>
          <w:rFonts w:ascii="宋体" w:hAnsi="宋体" w:cs="宋体"/>
          <w:sz w:val="24"/>
          <w:szCs w:val="24"/>
          <w:highlight w:val="none"/>
        </w:rPr>
      </w:pPr>
    </w:p>
    <w:p w14:paraId="58FECDAB">
      <w:pPr>
        <w:widowControl/>
        <w:jc w:val="left"/>
        <w:rPr>
          <w:rFonts w:ascii="宋体" w:hAnsi="宋体" w:cs="宋体"/>
          <w:sz w:val="24"/>
          <w:szCs w:val="24"/>
          <w:highlight w:val="none"/>
        </w:rPr>
      </w:pPr>
    </w:p>
    <w:p w14:paraId="3E4FD16D">
      <w:pPr>
        <w:widowControl/>
        <w:jc w:val="left"/>
        <w:rPr>
          <w:rFonts w:ascii="宋体" w:hAnsi="宋体" w:cs="宋体"/>
          <w:sz w:val="24"/>
          <w:szCs w:val="24"/>
          <w:highlight w:val="none"/>
        </w:rPr>
      </w:pPr>
    </w:p>
    <w:p w14:paraId="15003A16">
      <w:pPr>
        <w:widowControl/>
        <w:jc w:val="left"/>
        <w:rPr>
          <w:rFonts w:ascii="宋体" w:hAnsi="宋体" w:cs="宋体"/>
          <w:sz w:val="24"/>
          <w:szCs w:val="24"/>
          <w:highlight w:val="none"/>
        </w:rPr>
      </w:pPr>
    </w:p>
    <w:p w14:paraId="1D97F8D5">
      <w:pPr>
        <w:widowControl/>
        <w:jc w:val="left"/>
        <w:rPr>
          <w:rFonts w:ascii="宋体" w:hAnsi="宋体" w:cs="宋体"/>
          <w:sz w:val="24"/>
          <w:szCs w:val="24"/>
          <w:highlight w:val="none"/>
        </w:rPr>
      </w:pPr>
    </w:p>
    <w:p w14:paraId="1F0FAFBB">
      <w:pPr>
        <w:widowControl/>
        <w:jc w:val="left"/>
        <w:rPr>
          <w:rFonts w:ascii="宋体" w:hAnsi="宋体" w:cs="宋体"/>
          <w:sz w:val="24"/>
          <w:szCs w:val="24"/>
          <w:highlight w:val="none"/>
        </w:rPr>
      </w:pPr>
    </w:p>
    <w:p w14:paraId="5D737F70">
      <w:pPr>
        <w:widowControl/>
        <w:jc w:val="left"/>
        <w:rPr>
          <w:rFonts w:ascii="宋体" w:hAnsi="宋体" w:cs="宋体"/>
          <w:sz w:val="24"/>
          <w:szCs w:val="24"/>
          <w:highlight w:val="none"/>
        </w:rPr>
      </w:pPr>
    </w:p>
    <w:p w14:paraId="74D5C082">
      <w:pPr>
        <w:widowControl/>
        <w:jc w:val="left"/>
        <w:rPr>
          <w:rFonts w:ascii="宋体" w:hAnsi="宋体" w:cs="宋体"/>
          <w:sz w:val="24"/>
          <w:szCs w:val="24"/>
          <w:highlight w:val="none"/>
        </w:rPr>
      </w:pPr>
    </w:p>
    <w:p w14:paraId="2FBA20CE">
      <w:pPr>
        <w:rPr>
          <w:rFonts w:ascii="宋体" w:hAnsi="宋体" w:eastAsia="宋体" w:cs="宋体"/>
          <w:b/>
          <w:bCs/>
          <w:spacing w:val="-7"/>
          <w:sz w:val="28"/>
          <w:szCs w:val="28"/>
        </w:rPr>
        <w:sectPr>
          <w:headerReference r:id="rId11" w:type="default"/>
          <w:footerReference r:id="rId12" w:type="default"/>
          <w:pgSz w:w="11906" w:h="16839"/>
          <w:pgMar w:top="891" w:right="1440" w:bottom="803" w:left="1440" w:header="650" w:footer="641" w:gutter="0"/>
          <w:cols w:space="720" w:num="1"/>
        </w:sectPr>
      </w:pPr>
    </w:p>
    <w:p w14:paraId="01A8FBEF">
      <w:pPr>
        <w:spacing w:before="284" w:line="219" w:lineRule="auto"/>
        <w:jc w:val="both"/>
        <w:outlineLvl w:val="6"/>
        <w:rPr>
          <w:rFonts w:hint="default" w:ascii="宋体" w:hAnsi="宋体" w:eastAsia="宋体" w:cs="宋体"/>
          <w:b/>
          <w:bCs/>
          <w:spacing w:val="-7"/>
          <w:sz w:val="28"/>
          <w:szCs w:val="28"/>
          <w:lang w:val="en-US" w:eastAsia="zh-CN"/>
        </w:rPr>
      </w:pPr>
      <w:r>
        <w:rPr>
          <w:rFonts w:hint="eastAsia" w:ascii="宋体" w:hAnsi="宋体" w:eastAsia="宋体" w:cs="宋体"/>
          <w:b/>
          <w:bCs/>
          <w:spacing w:val="-7"/>
          <w:sz w:val="28"/>
          <w:szCs w:val="28"/>
          <w:lang w:val="en-US" w:eastAsia="zh-CN"/>
        </w:rPr>
        <w:t>三、报价清单</w:t>
      </w:r>
    </w:p>
    <w:tbl>
      <w:tblPr>
        <w:tblStyle w:val="9"/>
        <w:tblW w:w="15160" w:type="dxa"/>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8"/>
        <w:gridCol w:w="2879"/>
        <w:gridCol w:w="2523"/>
        <w:gridCol w:w="2057"/>
        <w:gridCol w:w="1406"/>
        <w:gridCol w:w="899"/>
        <w:gridCol w:w="1578"/>
        <w:gridCol w:w="3140"/>
      </w:tblGrid>
      <w:tr w14:paraId="02435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5160" w:type="dxa"/>
            <w:gridSpan w:val="8"/>
            <w:tcBorders>
              <w:top w:val="nil"/>
              <w:left w:val="nil"/>
              <w:bottom w:val="nil"/>
              <w:right w:val="nil"/>
            </w:tcBorders>
            <w:shd w:val="clear" w:color="auto" w:fill="auto"/>
            <w:vAlign w:val="center"/>
          </w:tcPr>
          <w:p w14:paraId="17A814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深圳市城市轨道交通22号线一期工程施工总承包常规安装装修一工区安全标识标牌制作报价单（一）</w:t>
            </w:r>
          </w:p>
        </w:tc>
      </w:tr>
      <w:tr w14:paraId="7FDEA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blHead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C04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序号</w:t>
            </w:r>
          </w:p>
        </w:tc>
        <w:tc>
          <w:tcPr>
            <w:tcW w:w="2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7DA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名称</w:t>
            </w:r>
          </w:p>
        </w:tc>
        <w:tc>
          <w:tcPr>
            <w:tcW w:w="25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194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规格型号</w:t>
            </w:r>
          </w:p>
        </w:tc>
        <w:tc>
          <w:tcPr>
            <w:tcW w:w="20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CAD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单位</w:t>
            </w:r>
          </w:p>
        </w:tc>
        <w:tc>
          <w:tcPr>
            <w:tcW w:w="14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CBA9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单价（含税）</w:t>
            </w:r>
          </w:p>
        </w:tc>
        <w:tc>
          <w:tcPr>
            <w:tcW w:w="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48D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数量</w:t>
            </w:r>
          </w:p>
        </w:tc>
        <w:tc>
          <w:tcPr>
            <w:tcW w:w="15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EFF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总价（含税）</w:t>
            </w:r>
          </w:p>
        </w:tc>
        <w:tc>
          <w:tcPr>
            <w:tcW w:w="3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143A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备注</w:t>
            </w:r>
          </w:p>
        </w:tc>
      </w:tr>
      <w:tr w14:paraId="1958D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AEC5A">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2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A883D">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2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E0765">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20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3F0E0">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3D084">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09FCC">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169A9">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3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E39D7">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r>
      <w:tr w14:paraId="08A04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914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F0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原材料标识牌</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CC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500*600</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6B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EF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88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85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36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2A162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6246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A8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项目总平面图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D2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3.6*1.4</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F1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91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EB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5.04</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58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D2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0F9AC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22D3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B7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字体框架</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C321">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87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根</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05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CA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C9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F4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6FDA5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040E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AF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7A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户外背胶</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D1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79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53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73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4B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5900F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5BD1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3E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71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520喷绘布</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D1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11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79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10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69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2FCD1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89D2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4F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45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车贴</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4F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F3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61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C2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27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3CF77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A516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84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46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3M车贴</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08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28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81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CA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D4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226F6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2439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74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BF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PVC板+车贴</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06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3F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DE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89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9B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66A24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A73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31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C0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KT板+车贴</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85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DB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59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21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71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2E08E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3609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CA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F9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KT板+车贴+包边</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C2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5D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81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485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07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16464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2CA2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1C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12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雪弗板+车贴</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31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3B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A2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1F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C3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1EF3E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4CEC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F6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磨砂膜</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89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磨砂膜</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05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16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2AC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D2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74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104FA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2F1B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7A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3号旗</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39591">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F2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面</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D6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B1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96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1A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6F08B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F6C3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CA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4号旗</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993D">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30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面</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40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D6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E9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DA9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183B1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927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69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铝合金框+塑料展板架</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69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2.4*1.2</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69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4B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1A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92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43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56B5E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4FC4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67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304不锈钢展板架+抽拉不锈钢板</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F4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2.4*1.2</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F3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BB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60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38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0A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5A696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011A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66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安全验收座位牌</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85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亚克力三角牌含内页打印 0.1m*0.2m</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23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78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0F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83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F8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w:t>
            </w:r>
          </w:p>
        </w:tc>
      </w:tr>
      <w:tr w14:paraId="280E5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1BB0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5B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安全宣传横幅</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A9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3m</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27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条</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74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F8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6E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BF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w:t>
            </w:r>
          </w:p>
        </w:tc>
      </w:tr>
      <w:tr w14:paraId="2FA8E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84E2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0BA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安全宣传横幅</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A8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5m</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B0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条</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A7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35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0F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75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w:t>
            </w:r>
          </w:p>
        </w:tc>
      </w:tr>
      <w:tr w14:paraId="109B8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D304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3DC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安全宣传横幅</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73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6m</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13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条</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CF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F0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A7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CB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18E52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12B6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21</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2B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不锈钢宣传栏架子</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B5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花边工艺 落地安装 0.8m*1.2m 离地0.6m</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F2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EA0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36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F8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DB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060A1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FD04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CB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亚克力插槽</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71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0.25m*0.05m</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D5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22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6C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40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8E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0DA19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F592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23</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F0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安全展示墙</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74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雪弗字 铝塑板2张 0.3m*0.3m</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AF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D4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DD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900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56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617E4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0812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86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安全员袖标</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F269">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87D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F9F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A22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2B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ACC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2F2B7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DC6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snapToGrid w:val="0"/>
                <w:color w:val="000000"/>
                <w:kern w:val="0"/>
                <w:sz w:val="20"/>
                <w:szCs w:val="20"/>
                <w:u w:val="none"/>
                <w:lang w:val="en-US" w:eastAsia="zh-CN" w:bidi="ar"/>
              </w:rPr>
            </w:pP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F7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b/>
                <w:i w:val="0"/>
                <w:iCs w:val="0"/>
                <w:snapToGrid w:val="0"/>
                <w:color w:val="000000"/>
                <w:kern w:val="0"/>
                <w:sz w:val="20"/>
                <w:szCs w:val="20"/>
                <w:u w:val="none"/>
                <w:lang w:val="en-US" w:eastAsia="zh-CN" w:bidi="ar"/>
              </w:rPr>
              <w:t>合计</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139A">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0151">
            <w:pPr>
              <w:keepNext w:val="0"/>
              <w:keepLines w:val="0"/>
              <w:widowControl/>
              <w:suppressLineNumbers w:val="0"/>
              <w:snapToGrid w:val="0"/>
              <w:ind w:left="0" w:leftChars="0" w:right="0" w:rightChars="0" w:firstLine="0" w:firstLineChars="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税率</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C57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p>
        </w:tc>
        <w:tc>
          <w:tcPr>
            <w:tcW w:w="24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A76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29E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snapToGrid w:val="0"/>
                <w:color w:val="000000"/>
                <w:kern w:val="0"/>
                <w:sz w:val="20"/>
                <w:szCs w:val="20"/>
                <w:u w:val="none"/>
                <w:lang w:val="en-US" w:eastAsia="zh-CN" w:bidi="ar"/>
              </w:rPr>
            </w:pPr>
          </w:p>
        </w:tc>
      </w:tr>
      <w:tr w14:paraId="1363D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1605">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B7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lang w:val="en-US" w:eastAsia="zh-CN"/>
              </w:rPr>
            </w:pPr>
            <w:r>
              <w:rPr>
                <w:rFonts w:hint="eastAsia" w:ascii="宋体" w:hAnsi="宋体" w:eastAsia="宋体" w:cs="宋体"/>
                <w:b/>
                <w:i w:val="0"/>
                <w:iCs w:val="0"/>
                <w:color w:val="000000"/>
                <w:sz w:val="20"/>
                <w:szCs w:val="20"/>
                <w:u w:val="none"/>
                <w:lang w:val="en-US" w:eastAsia="zh-CN"/>
              </w:rPr>
              <w:t>备注：</w:t>
            </w:r>
          </w:p>
        </w:tc>
        <w:tc>
          <w:tcPr>
            <w:tcW w:w="1160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587787">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sz w:val="20"/>
                <w:szCs w:val="20"/>
                <w:u w:val="none"/>
                <w:lang w:val="en-US" w:eastAsia="zh-CN"/>
              </w:rPr>
              <w:t>加急费/次/元</w:t>
            </w:r>
          </w:p>
        </w:tc>
      </w:tr>
    </w:tbl>
    <w:p w14:paraId="03E97D95">
      <w:pPr>
        <w:rPr>
          <w:rFonts w:ascii="宋体" w:hAnsi="宋体" w:eastAsia="宋体" w:cs="宋体"/>
          <w:b/>
          <w:bCs/>
          <w:spacing w:val="-7"/>
          <w:sz w:val="28"/>
          <w:szCs w:val="28"/>
        </w:rPr>
      </w:pPr>
      <w:r>
        <w:rPr>
          <w:rFonts w:ascii="宋体" w:hAnsi="宋体" w:eastAsia="宋体" w:cs="宋体"/>
          <w:b/>
          <w:bCs/>
          <w:spacing w:val="-7"/>
          <w:sz w:val="28"/>
          <w:szCs w:val="28"/>
        </w:rPr>
        <w:br w:type="page"/>
      </w:r>
    </w:p>
    <w:p w14:paraId="2F873A39">
      <w:pPr>
        <w:rPr>
          <w:rFonts w:ascii="宋体" w:hAnsi="宋体" w:eastAsia="宋体" w:cs="宋体"/>
          <w:b/>
          <w:bCs/>
          <w:spacing w:val="-7"/>
          <w:sz w:val="28"/>
          <w:szCs w:val="28"/>
        </w:rPr>
      </w:pPr>
    </w:p>
    <w:tbl>
      <w:tblPr>
        <w:tblStyle w:val="9"/>
        <w:tblW w:w="13990" w:type="dxa"/>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7"/>
        <w:gridCol w:w="2751"/>
        <w:gridCol w:w="3039"/>
        <w:gridCol w:w="956"/>
        <w:gridCol w:w="1539"/>
        <w:gridCol w:w="948"/>
        <w:gridCol w:w="1759"/>
        <w:gridCol w:w="240"/>
        <w:gridCol w:w="2081"/>
      </w:tblGrid>
      <w:tr w14:paraId="74970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990" w:type="dxa"/>
            <w:gridSpan w:val="9"/>
            <w:tcBorders>
              <w:top w:val="nil"/>
              <w:left w:val="nil"/>
              <w:bottom w:val="nil"/>
              <w:right w:val="nil"/>
            </w:tcBorders>
            <w:shd w:val="clear" w:color="auto" w:fill="auto"/>
            <w:vAlign w:val="center"/>
          </w:tcPr>
          <w:p w14:paraId="241AF8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深圳市城市轨道交通22号线一期工程施工总承包常规安装装修一工区竣工资料打印复印报价单（一）</w:t>
            </w:r>
          </w:p>
        </w:tc>
      </w:tr>
      <w:tr w14:paraId="357C7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blHead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C62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序号</w:t>
            </w:r>
          </w:p>
        </w:tc>
        <w:tc>
          <w:tcPr>
            <w:tcW w:w="27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3658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名称</w:t>
            </w:r>
          </w:p>
        </w:tc>
        <w:tc>
          <w:tcPr>
            <w:tcW w:w="30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52AF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规格型号</w:t>
            </w:r>
          </w:p>
        </w:tc>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83C4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单位</w:t>
            </w:r>
          </w:p>
        </w:tc>
        <w:tc>
          <w:tcPr>
            <w:tcW w:w="15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9DF0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单价（含税）</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7D42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数量</w:t>
            </w:r>
          </w:p>
        </w:tc>
        <w:tc>
          <w:tcPr>
            <w:tcW w:w="1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082E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总价（含税）</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19A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p>
        </w:tc>
        <w:tc>
          <w:tcPr>
            <w:tcW w:w="2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3E65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备注</w:t>
            </w:r>
          </w:p>
        </w:tc>
      </w:tr>
      <w:tr w14:paraId="3CCF1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blHead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70D5B">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2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8BA95">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30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7491F">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87768">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0790C">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FA4F1">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AA17B">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E78A7">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68925">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r>
      <w:tr w14:paraId="437E1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36A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5E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A4书本装订</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BBC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铜版纸</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2FD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本</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A8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3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A2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7D22">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FB0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6DDE9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DCBC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11A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A4标书打印</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D6D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彩色70g/双面</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660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3D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F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5D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3C6B">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21A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435DF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B7AB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A96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A4标书封装</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540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牛皮纸</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037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本</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EF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D5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B5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17EE">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36E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68DA0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4EB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4EA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A4标书扫描</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167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彩色分辨率300PPI/双面</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646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A9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6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52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D7D2">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E07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22F9A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569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09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蓝图扫描A2</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E3B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分辨率300PPI</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7B3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FA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4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2E8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0783">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DDF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3642A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D078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C6B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蓝图扫描A1</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BB5C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分辨率300PPI</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D28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22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E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6A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6504">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AAF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2FF6C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7B8C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699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蓝图扫描A0</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E31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分辨率300PPI</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2ED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A9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AD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76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D3B1">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4699">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76090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4EA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07D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蓝图折叠A2</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31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A4手风琴式</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98B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45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6F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360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18EC">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733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50DD0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2763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3FF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蓝图折叠A1</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9A0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A4手风琴式</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6D5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AF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1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6E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E9BE">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9601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78A32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A5C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D8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蓝图折叠A0</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62C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A4手风琴式</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BC5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89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DA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E9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971C">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4AF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4E059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EF43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6C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蓝图出图A2</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E4E3">
            <w:pPr>
              <w:snapToGrid w:val="0"/>
              <w:ind w:left="0" w:leftChars="0" w:right="0" w:rightChars="0" w:firstLine="0" w:firstLineChars="0"/>
              <w:jc w:val="left"/>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30F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E2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6E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DD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7D1D">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DDA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125A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C7BB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7CA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蓝图出图A1</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FEFE">
            <w:pPr>
              <w:snapToGrid w:val="0"/>
              <w:ind w:left="0" w:leftChars="0" w:right="0" w:rightChars="0" w:firstLine="0" w:firstLineChars="0"/>
              <w:jc w:val="left"/>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C67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59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3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02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97FC">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7C4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031A8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961C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73C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蓝图出图A0</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4319">
            <w:pPr>
              <w:snapToGrid w:val="0"/>
              <w:ind w:left="0" w:leftChars="0" w:right="0" w:rightChars="0" w:firstLine="0" w:firstLineChars="0"/>
              <w:jc w:val="left"/>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CBF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09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D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F6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114C">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007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01D4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D76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A8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档案盒2cm</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50B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牛皮纸深圳城建档案管专用档案盒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F91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97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076CD">
            <w:pPr>
              <w:keepNext w:val="0"/>
              <w:keepLines w:val="0"/>
              <w:widowControl/>
              <w:suppressLineNumbers w:val="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2"/>
                <w:szCs w:val="22"/>
                <w:u w:val="none"/>
                <w:lang w:val="en-US" w:eastAsia="zh-CN" w:bidi="ar"/>
              </w:rPr>
              <w:t>500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A0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DBD3">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970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18B49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02B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AE3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档案盒3cm</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C18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牛皮纸深圳城建档案管专用档案盒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A8D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48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224B">
            <w:pPr>
              <w:keepNext w:val="0"/>
              <w:keepLines w:val="0"/>
              <w:widowControl/>
              <w:suppressLineNumbers w:val="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2"/>
                <w:szCs w:val="22"/>
                <w:u w:val="none"/>
                <w:lang w:val="en-US" w:eastAsia="zh-CN" w:bidi="ar"/>
              </w:rPr>
              <w:t>1000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5E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7EC7">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D20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611ED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53C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4C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档案盒5cm</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94A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牛皮纸深圳城建档案管专用档案盒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96D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9D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13D5">
            <w:pPr>
              <w:keepNext w:val="0"/>
              <w:keepLines w:val="0"/>
              <w:widowControl/>
              <w:suppressLineNumbers w:val="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2"/>
                <w:szCs w:val="22"/>
                <w:u w:val="none"/>
                <w:lang w:val="en-US" w:eastAsia="zh-CN" w:bidi="ar"/>
              </w:rPr>
              <w:t>500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B6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498A">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7A5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679AF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688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129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封面(卷皮)内容打印+装订</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233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竣工资料内封面(卷皮)内容打印+装订</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17F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1D9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4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C4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0CB3">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D591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2D5C5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8798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w:t>
            </w:r>
          </w:p>
        </w:tc>
        <w:tc>
          <w:tcPr>
            <w:tcW w:w="2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A76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档案盒印字</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075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档案盒封面印字</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E6B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D0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E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8A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419D">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D48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7D384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7880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w:t>
            </w:r>
          </w:p>
        </w:tc>
        <w:tc>
          <w:tcPr>
            <w:tcW w:w="2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29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工程日志薄</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836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A4,封面黄皮纸，单面31页/本</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A33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本</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1D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9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300</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D6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37E9">
            <w:pPr>
              <w:snapToGrid w:val="0"/>
              <w:ind w:left="0" w:leftChars="0" w:right="0" w:rightChars="0" w:firstLine="0" w:firstLineChars="0"/>
              <w:jc w:val="right"/>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1BD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48BF4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A9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snapToGrid w:val="0"/>
                <w:color w:val="000000"/>
                <w:kern w:val="0"/>
                <w:sz w:val="20"/>
                <w:szCs w:val="20"/>
                <w:u w:val="none"/>
                <w:lang w:val="en-US" w:eastAsia="zh-CN" w:bidi="ar"/>
              </w:rPr>
            </w:pPr>
          </w:p>
        </w:tc>
        <w:tc>
          <w:tcPr>
            <w:tcW w:w="2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E9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b/>
                <w:i w:val="0"/>
                <w:iCs w:val="0"/>
                <w:snapToGrid w:val="0"/>
                <w:color w:val="000000"/>
                <w:kern w:val="0"/>
                <w:sz w:val="20"/>
                <w:szCs w:val="20"/>
                <w:u w:val="none"/>
                <w:lang w:val="en-US" w:eastAsia="zh-CN" w:bidi="ar"/>
              </w:rPr>
              <w:t>合计</w:t>
            </w:r>
          </w:p>
        </w:tc>
        <w:tc>
          <w:tcPr>
            <w:tcW w:w="3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2978">
            <w:pPr>
              <w:snapToGrid w:val="0"/>
              <w:ind w:left="0" w:leftChars="0" w:right="0" w:rightChars="0" w:firstLine="0" w:firstLineChars="0"/>
              <w:jc w:val="left"/>
              <w:rPr>
                <w:rFonts w:hint="eastAsia" w:ascii="宋体" w:hAnsi="宋体" w:eastAsia="宋体" w:cs="宋体"/>
                <w:i w:val="0"/>
                <w:iCs w:val="0"/>
                <w:snapToGrid w:val="0"/>
                <w:color w:val="000000"/>
                <w:kern w:val="0"/>
                <w:sz w:val="20"/>
                <w:szCs w:val="20"/>
                <w:u w:val="none"/>
                <w:lang w:val="en-US" w:eastAsia="zh-CN"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3AF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税率：</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07C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5C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snapToGrid w:val="0"/>
                <w:color w:val="000000"/>
                <w:kern w:val="0"/>
                <w:sz w:val="20"/>
                <w:szCs w:val="20"/>
                <w:u w:val="none"/>
                <w:lang w:val="en-US" w:eastAsia="zh-CN" w:bidi="ar"/>
              </w:rPr>
            </w:pP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DF0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E6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p>
        </w:tc>
        <w:tc>
          <w:tcPr>
            <w:tcW w:w="2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E7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snapToGrid w:val="0"/>
                <w:color w:val="000000"/>
                <w:kern w:val="0"/>
                <w:sz w:val="20"/>
                <w:szCs w:val="20"/>
                <w:u w:val="none"/>
                <w:lang w:val="en-US" w:eastAsia="zh-CN" w:bidi="ar"/>
              </w:rPr>
            </w:pPr>
          </w:p>
        </w:tc>
      </w:tr>
      <w:tr w14:paraId="00438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F7EA">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c>
          <w:tcPr>
            <w:tcW w:w="2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BD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sz w:val="20"/>
                <w:szCs w:val="20"/>
                <w:u w:val="none"/>
                <w:lang w:val="en-US" w:eastAsia="zh-CN"/>
              </w:rPr>
              <w:t>备注：</w:t>
            </w:r>
          </w:p>
        </w:tc>
        <w:tc>
          <w:tcPr>
            <w:tcW w:w="105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EF9D4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sz w:val="20"/>
                <w:szCs w:val="20"/>
                <w:u w:val="none"/>
                <w:lang w:val="en-US" w:eastAsia="zh-CN"/>
              </w:rPr>
              <w:t>加急费/次/元</w:t>
            </w:r>
          </w:p>
        </w:tc>
      </w:tr>
    </w:tbl>
    <w:p w14:paraId="603ED993">
      <w:pPr>
        <w:rPr>
          <w:rFonts w:ascii="宋体" w:hAnsi="宋体" w:eastAsia="宋体" w:cs="宋体"/>
          <w:b/>
          <w:bCs/>
          <w:spacing w:val="-7"/>
          <w:sz w:val="28"/>
          <w:szCs w:val="28"/>
        </w:rPr>
        <w:sectPr>
          <w:pgSz w:w="16839" w:h="11906" w:orient="landscape"/>
          <w:pgMar w:top="1440" w:right="1336" w:bottom="1440" w:left="803" w:header="650" w:footer="641" w:gutter="0"/>
          <w:cols w:space="720" w:num="1"/>
        </w:sectPr>
      </w:pPr>
    </w:p>
    <w:p w14:paraId="064F8F72">
      <w:pPr>
        <w:spacing w:line="276" w:lineRule="auto"/>
        <w:jc w:val="center"/>
        <w:rPr>
          <w:rFonts w:hint="eastAsia" w:ascii="宋体" w:hAnsi="宋体" w:cs="黑体"/>
          <w:b/>
          <w:bCs/>
          <w:spacing w:val="29"/>
          <w:sz w:val="28"/>
          <w:szCs w:val="28"/>
          <w:highlight w:val="none"/>
          <w:lang w:val="en-US" w:eastAsia="zh-CN"/>
        </w:rPr>
      </w:pPr>
      <w:r>
        <w:rPr>
          <w:rFonts w:hint="eastAsia" w:ascii="宋体" w:hAnsi="宋体" w:cs="黑体"/>
          <w:b/>
          <w:bCs/>
          <w:spacing w:val="29"/>
          <w:sz w:val="28"/>
          <w:szCs w:val="28"/>
          <w:highlight w:val="none"/>
          <w:lang w:val="en-US" w:eastAsia="zh-CN"/>
        </w:rPr>
        <w:t>第四部分  技术规格书</w:t>
      </w:r>
    </w:p>
    <w:p w14:paraId="3093F1A9">
      <w:pPr>
        <w:rPr>
          <w:rFonts w:hint="eastAsia" w:ascii="宋体" w:hAnsi="宋体" w:cs="黑体"/>
          <w:b/>
          <w:bCs/>
          <w:spacing w:val="29"/>
          <w:sz w:val="28"/>
          <w:szCs w:val="28"/>
          <w:highlight w:val="none"/>
          <w:lang w:val="en-US" w:eastAsia="zh-CN"/>
        </w:rPr>
      </w:pPr>
      <w:r>
        <w:rPr>
          <w:rFonts w:hint="eastAsia" w:ascii="宋体" w:hAnsi="宋体" w:cs="黑体"/>
          <w:b/>
          <w:bCs/>
          <w:spacing w:val="29"/>
          <w:sz w:val="28"/>
          <w:szCs w:val="28"/>
          <w:highlight w:val="none"/>
          <w:lang w:val="en-US" w:eastAsia="zh-CN"/>
        </w:rPr>
        <w:drawing>
          <wp:inline distT="0" distB="0" distL="114300" distR="114300">
            <wp:extent cx="5964555" cy="3967480"/>
            <wp:effectExtent l="0" t="0" r="17145" b="13970"/>
            <wp:docPr id="5" name="图片 5" descr="附件：中铁八局集团有限公司企业文化VIS手册(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中铁八局集团有限公司企业文化VIS手册(2)_01"/>
                    <pic:cNvPicPr>
                      <a:picLocks noChangeAspect="1"/>
                    </pic:cNvPicPr>
                  </pic:nvPicPr>
                  <pic:blipFill>
                    <a:blip r:embed="rId20"/>
                    <a:stretch>
                      <a:fillRect/>
                    </a:stretch>
                  </pic:blipFill>
                  <pic:spPr>
                    <a:xfrm>
                      <a:off x="0" y="0"/>
                      <a:ext cx="5964555" cy="3967480"/>
                    </a:xfrm>
                    <a:prstGeom prst="rect">
                      <a:avLst/>
                    </a:prstGeom>
                  </pic:spPr>
                </pic:pic>
              </a:graphicData>
            </a:graphic>
          </wp:inline>
        </w:drawing>
      </w:r>
      <w:r>
        <w:rPr>
          <w:rFonts w:hint="eastAsia" w:ascii="宋体" w:hAnsi="宋体" w:cs="黑体"/>
          <w:b/>
          <w:bCs/>
          <w:spacing w:val="29"/>
          <w:sz w:val="28"/>
          <w:szCs w:val="28"/>
          <w:highlight w:val="none"/>
          <w:lang w:val="en-US" w:eastAsia="zh-CN"/>
        </w:rPr>
        <w:drawing>
          <wp:inline distT="0" distB="0" distL="114300" distR="114300">
            <wp:extent cx="5948680" cy="4147185"/>
            <wp:effectExtent l="0" t="0" r="13970" b="5715"/>
            <wp:docPr id="6" name="图片 6" descr="附件：中铁八局集团有限公司企业文化VIS手册(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中铁八局集团有限公司企业文化VIS手册(2)_04"/>
                    <pic:cNvPicPr>
                      <a:picLocks noChangeAspect="1"/>
                    </pic:cNvPicPr>
                  </pic:nvPicPr>
                  <pic:blipFill>
                    <a:blip r:embed="rId21"/>
                    <a:stretch>
                      <a:fillRect/>
                    </a:stretch>
                  </pic:blipFill>
                  <pic:spPr>
                    <a:xfrm>
                      <a:off x="0" y="0"/>
                      <a:ext cx="5948680" cy="4147185"/>
                    </a:xfrm>
                    <a:prstGeom prst="rect">
                      <a:avLst/>
                    </a:prstGeom>
                  </pic:spPr>
                </pic:pic>
              </a:graphicData>
            </a:graphic>
          </wp:inline>
        </w:drawing>
      </w:r>
    </w:p>
    <w:p w14:paraId="7C55CF16">
      <w:pPr>
        <w:rPr>
          <w:rFonts w:hint="eastAsia" w:ascii="宋体" w:hAnsi="宋体" w:cs="黑体"/>
          <w:b/>
          <w:bCs/>
          <w:spacing w:val="29"/>
          <w:sz w:val="28"/>
          <w:szCs w:val="28"/>
          <w:highlight w:val="none"/>
          <w:lang w:val="en-US" w:eastAsia="zh-CN"/>
        </w:rPr>
      </w:pPr>
      <w:r>
        <w:rPr>
          <w:rFonts w:hint="eastAsia" w:ascii="宋体" w:hAnsi="宋体" w:cs="黑体"/>
          <w:b/>
          <w:bCs/>
          <w:spacing w:val="29"/>
          <w:sz w:val="28"/>
          <w:szCs w:val="28"/>
          <w:highlight w:val="none"/>
          <w:lang w:val="en-US" w:eastAsia="zh-CN"/>
        </w:rPr>
        <w:br w:type="page"/>
      </w:r>
    </w:p>
    <w:p w14:paraId="15DEFEA4">
      <w:pPr>
        <w:spacing w:line="276" w:lineRule="auto"/>
        <w:jc w:val="center"/>
        <w:rPr>
          <w:rFonts w:hint="default" w:ascii="宋体" w:hAnsi="宋体" w:cs="黑体"/>
          <w:b/>
          <w:bCs/>
          <w:spacing w:val="29"/>
          <w:sz w:val="28"/>
          <w:szCs w:val="28"/>
          <w:highlight w:val="none"/>
          <w:lang w:val="en-US" w:eastAsia="zh-CN"/>
        </w:rPr>
      </w:pPr>
      <w:r>
        <w:rPr>
          <w:rFonts w:hint="default" w:ascii="宋体" w:hAnsi="宋体" w:cs="黑体"/>
          <w:b/>
          <w:bCs/>
          <w:spacing w:val="29"/>
          <w:sz w:val="28"/>
          <w:szCs w:val="28"/>
          <w:highlight w:val="none"/>
          <w:lang w:val="en-US" w:eastAsia="zh-CN"/>
        </w:rPr>
        <w:drawing>
          <wp:inline distT="0" distB="0" distL="114300" distR="114300">
            <wp:extent cx="5687060" cy="4536440"/>
            <wp:effectExtent l="0" t="0" r="8890" b="16510"/>
            <wp:docPr id="7" name="图片 7" descr="附件：中铁八局集团有限公司企业文化VIS手册(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中铁八局集团有限公司企业文化VIS手册(2)_05"/>
                    <pic:cNvPicPr>
                      <a:picLocks noChangeAspect="1"/>
                    </pic:cNvPicPr>
                  </pic:nvPicPr>
                  <pic:blipFill>
                    <a:blip r:embed="rId22"/>
                    <a:stretch>
                      <a:fillRect/>
                    </a:stretch>
                  </pic:blipFill>
                  <pic:spPr>
                    <a:xfrm>
                      <a:off x="0" y="0"/>
                      <a:ext cx="5687060" cy="453644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4448810"/>
            <wp:effectExtent l="0" t="0" r="16510" b="8890"/>
            <wp:docPr id="8" name="图片 8" descr="附件：中铁八局集团有限公司企业文化VIS手册(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中铁八局集团有限公司企业文化VIS手册(2)_07"/>
                    <pic:cNvPicPr>
                      <a:picLocks noChangeAspect="1"/>
                    </pic:cNvPicPr>
                  </pic:nvPicPr>
                  <pic:blipFill>
                    <a:blip r:embed="rId23"/>
                    <a:stretch>
                      <a:fillRect/>
                    </a:stretch>
                  </pic:blipFill>
                  <pic:spPr>
                    <a:xfrm>
                      <a:off x="0" y="0"/>
                      <a:ext cx="5679440" cy="4448810"/>
                    </a:xfrm>
                    <a:prstGeom prst="rect">
                      <a:avLst/>
                    </a:prstGeom>
                  </pic:spPr>
                </pic:pic>
              </a:graphicData>
            </a:graphic>
          </wp:inline>
        </w:drawing>
      </w:r>
    </w:p>
    <w:p w14:paraId="647781B8">
      <w:pPr>
        <w:rPr>
          <w:rFonts w:hint="default" w:ascii="宋体" w:hAnsi="宋体" w:cs="黑体"/>
          <w:b/>
          <w:bCs/>
          <w:spacing w:val="29"/>
          <w:sz w:val="28"/>
          <w:szCs w:val="28"/>
          <w:highlight w:val="none"/>
          <w:lang w:val="en-US" w:eastAsia="zh-CN"/>
        </w:rPr>
      </w:pPr>
      <w:r>
        <w:rPr>
          <w:rFonts w:hint="default" w:ascii="宋体" w:hAnsi="宋体" w:cs="黑体"/>
          <w:b/>
          <w:bCs/>
          <w:spacing w:val="29"/>
          <w:sz w:val="28"/>
          <w:szCs w:val="28"/>
          <w:highlight w:val="none"/>
          <w:lang w:val="en-US" w:eastAsia="zh-CN"/>
        </w:rPr>
        <w:br w:type="page"/>
      </w:r>
    </w:p>
    <w:p w14:paraId="01B3BCF7">
      <w:pPr>
        <w:rPr>
          <w:rFonts w:hint="default" w:ascii="宋体" w:hAnsi="宋体" w:cs="黑体"/>
          <w:b/>
          <w:bCs/>
          <w:spacing w:val="29"/>
          <w:sz w:val="28"/>
          <w:szCs w:val="28"/>
          <w:highlight w:val="none"/>
          <w:lang w:val="en-US" w:eastAsia="zh-CN"/>
        </w:rPr>
      </w:pPr>
      <w:r>
        <w:rPr>
          <w:rFonts w:hint="default" w:ascii="宋体" w:hAnsi="宋体" w:cs="黑体"/>
          <w:b/>
          <w:bCs/>
          <w:spacing w:val="29"/>
          <w:sz w:val="28"/>
          <w:szCs w:val="28"/>
          <w:highlight w:val="none"/>
          <w:lang w:val="en-US" w:eastAsia="zh-CN"/>
        </w:rPr>
        <w:drawing>
          <wp:inline distT="0" distB="0" distL="114300" distR="114300">
            <wp:extent cx="5679440" cy="4237990"/>
            <wp:effectExtent l="0" t="0" r="16510" b="10160"/>
            <wp:docPr id="9" name="图片 9" descr="附件：中铁八局集团有限公司企业文化VIS手册(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中铁八局集团有限公司企业文化VIS手册(2)_08"/>
                    <pic:cNvPicPr>
                      <a:picLocks noChangeAspect="1"/>
                    </pic:cNvPicPr>
                  </pic:nvPicPr>
                  <pic:blipFill>
                    <a:blip r:embed="rId24"/>
                    <a:stretch>
                      <a:fillRect/>
                    </a:stretch>
                  </pic:blipFill>
                  <pic:spPr>
                    <a:xfrm>
                      <a:off x="0" y="0"/>
                      <a:ext cx="5679440" cy="423799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4403090"/>
            <wp:effectExtent l="0" t="0" r="16510" b="16510"/>
            <wp:docPr id="10" name="图片 10" descr="附件：中铁八局集团有限公司企业文化VIS手册(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中铁八局集团有限公司企业文化VIS手册(2)_09"/>
                    <pic:cNvPicPr>
                      <a:picLocks noChangeAspect="1"/>
                    </pic:cNvPicPr>
                  </pic:nvPicPr>
                  <pic:blipFill>
                    <a:blip r:embed="rId25"/>
                    <a:stretch>
                      <a:fillRect/>
                    </a:stretch>
                  </pic:blipFill>
                  <pic:spPr>
                    <a:xfrm>
                      <a:off x="0" y="0"/>
                      <a:ext cx="5679440" cy="4403090"/>
                    </a:xfrm>
                    <a:prstGeom prst="rect">
                      <a:avLst/>
                    </a:prstGeom>
                  </pic:spPr>
                </pic:pic>
              </a:graphicData>
            </a:graphic>
          </wp:inline>
        </w:drawing>
      </w:r>
    </w:p>
    <w:p w14:paraId="1FD25861">
      <w:pPr>
        <w:rPr>
          <w:rFonts w:hint="default" w:ascii="宋体" w:hAnsi="宋体" w:cs="黑体"/>
          <w:b/>
          <w:bCs/>
          <w:spacing w:val="29"/>
          <w:sz w:val="28"/>
          <w:szCs w:val="28"/>
          <w:highlight w:val="none"/>
          <w:lang w:val="en-US" w:eastAsia="zh-CN"/>
        </w:rPr>
      </w:pPr>
      <w:r>
        <w:rPr>
          <w:rFonts w:hint="default" w:ascii="宋体" w:hAnsi="宋体" w:cs="黑体"/>
          <w:b/>
          <w:bCs/>
          <w:spacing w:val="29"/>
          <w:sz w:val="28"/>
          <w:szCs w:val="28"/>
          <w:highlight w:val="none"/>
          <w:lang w:val="en-US" w:eastAsia="zh-CN"/>
        </w:rPr>
        <w:br w:type="page"/>
      </w:r>
    </w:p>
    <w:p w14:paraId="1FAEB089">
      <w:pPr>
        <w:rPr>
          <w:rFonts w:hint="default" w:ascii="宋体" w:hAnsi="宋体" w:cs="黑体"/>
          <w:b/>
          <w:bCs/>
          <w:spacing w:val="29"/>
          <w:sz w:val="28"/>
          <w:szCs w:val="28"/>
          <w:highlight w:val="none"/>
          <w:lang w:val="en-US" w:eastAsia="zh-CN"/>
        </w:rPr>
      </w:pP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58" name="图片 58" descr="附件：中铁八局集团有限公司企业文化VIS手册(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附件：中铁八局集团有限公司企业文化VIS手册(2)_08"/>
                    <pic:cNvPicPr>
                      <a:picLocks noChangeAspect="1"/>
                    </pic:cNvPicPr>
                  </pic:nvPicPr>
                  <pic:blipFill>
                    <a:blip r:embed="rId24"/>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57" name="图片 57" descr="附件：中铁八局集团有限公司企业文化VIS手册(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附件：中铁八局集团有限公司企业文化VIS手册(2)_09"/>
                    <pic:cNvPicPr>
                      <a:picLocks noChangeAspect="1"/>
                    </pic:cNvPicPr>
                  </pic:nvPicPr>
                  <pic:blipFill>
                    <a:blip r:embed="rId25"/>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09920" cy="3917315"/>
            <wp:effectExtent l="0" t="0" r="5080" b="6985"/>
            <wp:docPr id="56" name="图片 56" descr="附件：中铁八局集团有限公司企业文化VIS手册(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附件：中铁八局集团有限公司企业文化VIS手册(2)_10"/>
                    <pic:cNvPicPr>
                      <a:picLocks noChangeAspect="1"/>
                    </pic:cNvPicPr>
                  </pic:nvPicPr>
                  <pic:blipFill>
                    <a:blip r:embed="rId26"/>
                    <a:stretch>
                      <a:fillRect/>
                    </a:stretch>
                  </pic:blipFill>
                  <pic:spPr>
                    <a:xfrm>
                      <a:off x="0" y="0"/>
                      <a:ext cx="5709920" cy="391731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55" name="图片 55" descr="附件：中铁八局集团有限公司企业文化VIS手册(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附件：中铁八局集团有限公司企业文化VIS手册(2)_11"/>
                    <pic:cNvPicPr>
                      <a:picLocks noChangeAspect="1"/>
                    </pic:cNvPicPr>
                  </pic:nvPicPr>
                  <pic:blipFill>
                    <a:blip r:embed="rId27"/>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54" name="图片 54" descr="附件：中铁八局集团有限公司企业文化VIS手册(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附件：中铁八局集团有限公司企业文化VIS手册(2)_12"/>
                    <pic:cNvPicPr>
                      <a:picLocks noChangeAspect="1"/>
                    </pic:cNvPicPr>
                  </pic:nvPicPr>
                  <pic:blipFill>
                    <a:blip r:embed="rId28"/>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53" name="图片 53" descr="附件：中铁八局集团有限公司企业文化VIS手册(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附件：中铁八局集团有限公司企业文化VIS手册(2)_13"/>
                    <pic:cNvPicPr>
                      <a:picLocks noChangeAspect="1"/>
                    </pic:cNvPicPr>
                  </pic:nvPicPr>
                  <pic:blipFill>
                    <a:blip r:embed="rId29"/>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52" name="图片 52" descr="附件：中铁八局集团有限公司企业文化VIS手册(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附件：中铁八局集团有限公司企业文化VIS手册(2)_14"/>
                    <pic:cNvPicPr>
                      <a:picLocks noChangeAspect="1"/>
                    </pic:cNvPicPr>
                  </pic:nvPicPr>
                  <pic:blipFill>
                    <a:blip r:embed="rId30"/>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51" name="图片 51" descr="附件：中铁八局集团有限公司企业文化VIS手册(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附件：中铁八局集团有限公司企业文化VIS手册(2)_15"/>
                    <pic:cNvPicPr>
                      <a:picLocks noChangeAspect="1"/>
                    </pic:cNvPicPr>
                  </pic:nvPicPr>
                  <pic:blipFill>
                    <a:blip r:embed="rId31"/>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50" name="图片 50" descr="附件：中铁八局集团有限公司企业文化VIS手册(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附件：中铁八局集团有限公司企业文化VIS手册(2)_16"/>
                    <pic:cNvPicPr>
                      <a:picLocks noChangeAspect="1"/>
                    </pic:cNvPicPr>
                  </pic:nvPicPr>
                  <pic:blipFill>
                    <a:blip r:embed="rId32"/>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49" name="图片 49" descr="附件：中铁八局集团有限公司企业文化VIS手册(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附件：中铁八局集团有限公司企业文化VIS手册(2)_17"/>
                    <pic:cNvPicPr>
                      <a:picLocks noChangeAspect="1"/>
                    </pic:cNvPicPr>
                  </pic:nvPicPr>
                  <pic:blipFill>
                    <a:blip r:embed="rId33"/>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24525" cy="3910330"/>
            <wp:effectExtent l="0" t="0" r="9525" b="13970"/>
            <wp:docPr id="48" name="图片 48" descr="附件：中铁八局集团有限公司企业文化VIS手册(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附件：中铁八局集团有限公司企业文化VIS手册(2)_18"/>
                    <pic:cNvPicPr>
                      <a:picLocks noChangeAspect="1"/>
                    </pic:cNvPicPr>
                  </pic:nvPicPr>
                  <pic:blipFill>
                    <a:blip r:embed="rId34"/>
                    <a:stretch>
                      <a:fillRect/>
                    </a:stretch>
                  </pic:blipFill>
                  <pic:spPr>
                    <a:xfrm>
                      <a:off x="0" y="0"/>
                      <a:ext cx="5724525" cy="391033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0555" cy="4257040"/>
            <wp:effectExtent l="0" t="0" r="4445" b="10160"/>
            <wp:docPr id="47" name="图片 47" descr="附件：中铁八局集团有限公司企业文化VIS手册(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附件：中铁八局集团有限公司企业文化VIS手册(2)_19"/>
                    <pic:cNvPicPr>
                      <a:picLocks noChangeAspect="1"/>
                    </pic:cNvPicPr>
                  </pic:nvPicPr>
                  <pic:blipFill>
                    <a:blip r:embed="rId35"/>
                    <a:stretch>
                      <a:fillRect/>
                    </a:stretch>
                  </pic:blipFill>
                  <pic:spPr>
                    <a:xfrm>
                      <a:off x="0" y="0"/>
                      <a:ext cx="5710555" cy="425704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1825" cy="3983355"/>
            <wp:effectExtent l="0" t="0" r="3175" b="17145"/>
            <wp:docPr id="46" name="图片 46" descr="附件：中铁八局集团有限公司企业文化VIS手册(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附件：中铁八局集团有限公司企业文化VIS手册(2)_20"/>
                    <pic:cNvPicPr>
                      <a:picLocks noChangeAspect="1"/>
                    </pic:cNvPicPr>
                  </pic:nvPicPr>
                  <pic:blipFill>
                    <a:blip r:embed="rId36"/>
                    <a:stretch>
                      <a:fillRect/>
                    </a:stretch>
                  </pic:blipFill>
                  <pic:spPr>
                    <a:xfrm>
                      <a:off x="0" y="0"/>
                      <a:ext cx="5711825" cy="39833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1825" cy="3983355"/>
            <wp:effectExtent l="0" t="0" r="3175" b="17145"/>
            <wp:docPr id="45" name="图片 45" descr="附件：中铁八局集团有限公司企业文化VIS手册(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附件：中铁八局集团有限公司企业文化VIS手册(2)_21"/>
                    <pic:cNvPicPr>
                      <a:picLocks noChangeAspect="1"/>
                    </pic:cNvPicPr>
                  </pic:nvPicPr>
                  <pic:blipFill>
                    <a:blip r:embed="rId37"/>
                    <a:stretch>
                      <a:fillRect/>
                    </a:stretch>
                  </pic:blipFill>
                  <pic:spPr>
                    <a:xfrm>
                      <a:off x="0" y="0"/>
                      <a:ext cx="5711825" cy="39833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0555" cy="3982085"/>
            <wp:effectExtent l="0" t="0" r="4445" b="18415"/>
            <wp:docPr id="44" name="图片 44" descr="附件：中铁八局集团有限公司企业文化VIS手册(2)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附件：中铁八局集团有限公司企业文化VIS手册(2)_22"/>
                    <pic:cNvPicPr>
                      <a:picLocks noChangeAspect="1"/>
                    </pic:cNvPicPr>
                  </pic:nvPicPr>
                  <pic:blipFill>
                    <a:blip r:embed="rId38"/>
                    <a:stretch>
                      <a:fillRect/>
                    </a:stretch>
                  </pic:blipFill>
                  <pic:spPr>
                    <a:xfrm>
                      <a:off x="0" y="0"/>
                      <a:ext cx="5710555" cy="398208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0555" cy="3978275"/>
            <wp:effectExtent l="0" t="0" r="4445" b="3175"/>
            <wp:docPr id="43" name="图片 43" descr="附件：中铁八局集团有限公司企业文化VIS手册(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附件：中铁八局集团有限公司企业文化VIS手册(2)_23"/>
                    <pic:cNvPicPr>
                      <a:picLocks noChangeAspect="1"/>
                    </pic:cNvPicPr>
                  </pic:nvPicPr>
                  <pic:blipFill>
                    <a:blip r:embed="rId39"/>
                    <a:stretch>
                      <a:fillRect/>
                    </a:stretch>
                  </pic:blipFill>
                  <pic:spPr>
                    <a:xfrm>
                      <a:off x="0" y="0"/>
                      <a:ext cx="5710555" cy="397827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0555" cy="3978275"/>
            <wp:effectExtent l="0" t="0" r="4445" b="3175"/>
            <wp:docPr id="42" name="图片 42" descr="附件：中铁八局集团有限公司企业文化VIS手册(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附件：中铁八局集团有限公司企业文化VIS手册(2)_24"/>
                    <pic:cNvPicPr>
                      <a:picLocks noChangeAspect="1"/>
                    </pic:cNvPicPr>
                  </pic:nvPicPr>
                  <pic:blipFill>
                    <a:blip r:embed="rId40"/>
                    <a:stretch>
                      <a:fillRect/>
                    </a:stretch>
                  </pic:blipFill>
                  <pic:spPr>
                    <a:xfrm>
                      <a:off x="0" y="0"/>
                      <a:ext cx="5710555" cy="397827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0555" cy="3978275"/>
            <wp:effectExtent l="0" t="0" r="4445" b="3175"/>
            <wp:docPr id="41" name="图片 41" descr="附件：中铁八局集团有限公司企业文化VIS手册(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附件：中铁八局集团有限公司企业文化VIS手册(2)_25"/>
                    <pic:cNvPicPr>
                      <a:picLocks noChangeAspect="1"/>
                    </pic:cNvPicPr>
                  </pic:nvPicPr>
                  <pic:blipFill>
                    <a:blip r:embed="rId41"/>
                    <a:stretch>
                      <a:fillRect/>
                    </a:stretch>
                  </pic:blipFill>
                  <pic:spPr>
                    <a:xfrm>
                      <a:off x="0" y="0"/>
                      <a:ext cx="5710555" cy="397827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1825" cy="3978275"/>
            <wp:effectExtent l="0" t="0" r="3175" b="3175"/>
            <wp:docPr id="40" name="图片 40" descr="附件：中铁八局集团有限公司企业文化VIS手册(2)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附件：中铁八局集团有限公司企业文化VIS手册(2)_26"/>
                    <pic:cNvPicPr>
                      <a:picLocks noChangeAspect="1"/>
                    </pic:cNvPicPr>
                  </pic:nvPicPr>
                  <pic:blipFill>
                    <a:blip r:embed="rId42"/>
                    <a:stretch>
                      <a:fillRect/>
                    </a:stretch>
                  </pic:blipFill>
                  <pic:spPr>
                    <a:xfrm>
                      <a:off x="0" y="0"/>
                      <a:ext cx="5711825" cy="397827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0555" cy="3978275"/>
            <wp:effectExtent l="0" t="0" r="4445" b="3175"/>
            <wp:docPr id="39" name="图片 39" descr="附件：中铁八局集团有限公司企业文化VIS手册(2)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附件：中铁八局集团有限公司企业文化VIS手册(2)_27"/>
                    <pic:cNvPicPr>
                      <a:picLocks noChangeAspect="1"/>
                    </pic:cNvPicPr>
                  </pic:nvPicPr>
                  <pic:blipFill>
                    <a:blip r:embed="rId43"/>
                    <a:stretch>
                      <a:fillRect/>
                    </a:stretch>
                  </pic:blipFill>
                  <pic:spPr>
                    <a:xfrm>
                      <a:off x="0" y="0"/>
                      <a:ext cx="5710555" cy="397827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1825" cy="3978275"/>
            <wp:effectExtent l="0" t="0" r="3175" b="3175"/>
            <wp:docPr id="38" name="图片 38" descr="附件：中铁八局集团有限公司企业文化VIS手册(2)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附件：中铁八局集团有限公司企业文化VIS手册(2)_28"/>
                    <pic:cNvPicPr>
                      <a:picLocks noChangeAspect="1"/>
                    </pic:cNvPicPr>
                  </pic:nvPicPr>
                  <pic:blipFill>
                    <a:blip r:embed="rId44"/>
                    <a:stretch>
                      <a:fillRect/>
                    </a:stretch>
                  </pic:blipFill>
                  <pic:spPr>
                    <a:xfrm>
                      <a:off x="0" y="0"/>
                      <a:ext cx="5711825" cy="397827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1825" cy="3979545"/>
            <wp:effectExtent l="0" t="0" r="3175" b="1905"/>
            <wp:docPr id="37" name="图片 37" descr="附件：中铁八局集团有限公司企业文化VIS手册(2)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附件：中铁八局集团有限公司企业文化VIS手册(2)_29"/>
                    <pic:cNvPicPr>
                      <a:picLocks noChangeAspect="1"/>
                    </pic:cNvPicPr>
                  </pic:nvPicPr>
                  <pic:blipFill>
                    <a:blip r:embed="rId45"/>
                    <a:stretch>
                      <a:fillRect/>
                    </a:stretch>
                  </pic:blipFill>
                  <pic:spPr>
                    <a:xfrm>
                      <a:off x="0" y="0"/>
                      <a:ext cx="5711825" cy="397954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0555" cy="3978275"/>
            <wp:effectExtent l="0" t="0" r="4445" b="3175"/>
            <wp:docPr id="36" name="图片 36" descr="附件：中铁八局集团有限公司企业文化VIS手册(2)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附件：中铁八局集团有限公司企业文化VIS手册(2)_30"/>
                    <pic:cNvPicPr>
                      <a:picLocks noChangeAspect="1"/>
                    </pic:cNvPicPr>
                  </pic:nvPicPr>
                  <pic:blipFill>
                    <a:blip r:embed="rId46"/>
                    <a:stretch>
                      <a:fillRect/>
                    </a:stretch>
                  </pic:blipFill>
                  <pic:spPr>
                    <a:xfrm>
                      <a:off x="0" y="0"/>
                      <a:ext cx="5710555" cy="397827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35" name="图片 35" descr="附件：中铁八局集团有限公司企业文化VIS手册(2)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附件：中铁八局集团有限公司企业文化VIS手册(2)_31"/>
                    <pic:cNvPicPr>
                      <a:picLocks noChangeAspect="1"/>
                    </pic:cNvPicPr>
                  </pic:nvPicPr>
                  <pic:blipFill>
                    <a:blip r:embed="rId47"/>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80710" cy="3879850"/>
            <wp:effectExtent l="0" t="0" r="15240" b="6350"/>
            <wp:docPr id="34" name="图片 34" descr="附件：中铁八局集团有限公司企业文化VIS手册(2)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件：中铁八局集团有限公司企业文化VIS手册(2)_32"/>
                    <pic:cNvPicPr>
                      <a:picLocks noChangeAspect="1"/>
                    </pic:cNvPicPr>
                  </pic:nvPicPr>
                  <pic:blipFill>
                    <a:blip r:embed="rId48"/>
                    <a:stretch>
                      <a:fillRect/>
                    </a:stretch>
                  </pic:blipFill>
                  <pic:spPr>
                    <a:xfrm>
                      <a:off x="0" y="0"/>
                      <a:ext cx="5680710" cy="387985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80710" cy="3879850"/>
            <wp:effectExtent l="0" t="0" r="15240" b="6350"/>
            <wp:docPr id="33" name="图片 33" descr="附件：中铁八局集团有限公司企业文化VIS手册(2)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件：中铁八局集团有限公司企业文化VIS手册(2)_33"/>
                    <pic:cNvPicPr>
                      <a:picLocks noChangeAspect="1"/>
                    </pic:cNvPicPr>
                  </pic:nvPicPr>
                  <pic:blipFill>
                    <a:blip r:embed="rId49"/>
                    <a:stretch>
                      <a:fillRect/>
                    </a:stretch>
                  </pic:blipFill>
                  <pic:spPr>
                    <a:xfrm>
                      <a:off x="0" y="0"/>
                      <a:ext cx="5680710" cy="387985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85155" cy="3886200"/>
            <wp:effectExtent l="0" t="0" r="10795" b="0"/>
            <wp:docPr id="32" name="图片 32" descr="附件：中铁八局集团有限公司企业文化VIS手册(2)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件：中铁八局集团有限公司企业文化VIS手册(2)_34"/>
                    <pic:cNvPicPr>
                      <a:picLocks noChangeAspect="1"/>
                    </pic:cNvPicPr>
                  </pic:nvPicPr>
                  <pic:blipFill>
                    <a:blip r:embed="rId50"/>
                    <a:stretch>
                      <a:fillRect/>
                    </a:stretch>
                  </pic:blipFill>
                  <pic:spPr>
                    <a:xfrm>
                      <a:off x="0" y="0"/>
                      <a:ext cx="5685155" cy="388620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85155" cy="3886200"/>
            <wp:effectExtent l="0" t="0" r="10795" b="0"/>
            <wp:docPr id="31" name="图片 31" descr="附件：中铁八局集团有限公司企业文化VIS手册(2)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中铁八局集团有限公司企业文化VIS手册(2)_35"/>
                    <pic:cNvPicPr>
                      <a:picLocks noChangeAspect="1"/>
                    </pic:cNvPicPr>
                  </pic:nvPicPr>
                  <pic:blipFill>
                    <a:blip r:embed="rId51"/>
                    <a:stretch>
                      <a:fillRect/>
                    </a:stretch>
                  </pic:blipFill>
                  <pic:spPr>
                    <a:xfrm>
                      <a:off x="0" y="0"/>
                      <a:ext cx="5685155" cy="388620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30" name="图片 30" descr="附件：中铁八局集团有限公司企业文化VIS手册(2)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中铁八局集团有限公司企业文化VIS手册(2)_36"/>
                    <pic:cNvPicPr>
                      <a:picLocks noChangeAspect="1"/>
                    </pic:cNvPicPr>
                  </pic:nvPicPr>
                  <pic:blipFill>
                    <a:blip r:embed="rId52"/>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29" name="图片 29" descr="附件：中铁八局集团有限公司企业文化VIS手册(2)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中铁八局集团有限公司企业文化VIS手册(2)_37"/>
                    <pic:cNvPicPr>
                      <a:picLocks noChangeAspect="1"/>
                    </pic:cNvPicPr>
                  </pic:nvPicPr>
                  <pic:blipFill>
                    <a:blip r:embed="rId53"/>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85155" cy="3886200"/>
            <wp:effectExtent l="0" t="0" r="10795" b="0"/>
            <wp:docPr id="28" name="图片 28" descr="附件：中铁八局集团有限公司企业文化VIS手册(2)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中铁八局集团有限公司企业文化VIS手册(2)_38"/>
                    <pic:cNvPicPr>
                      <a:picLocks noChangeAspect="1"/>
                    </pic:cNvPicPr>
                  </pic:nvPicPr>
                  <pic:blipFill>
                    <a:blip r:embed="rId54"/>
                    <a:stretch>
                      <a:fillRect/>
                    </a:stretch>
                  </pic:blipFill>
                  <pic:spPr>
                    <a:xfrm>
                      <a:off x="0" y="0"/>
                      <a:ext cx="5685155" cy="388620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2390"/>
            <wp:effectExtent l="0" t="0" r="16510" b="3810"/>
            <wp:docPr id="27" name="图片 27" descr="附件：中铁八局集团有限公司企业文化VIS手册(2)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附件：中铁八局集团有限公司企业文化VIS手册(2)_39"/>
                    <pic:cNvPicPr>
                      <a:picLocks noChangeAspect="1"/>
                    </pic:cNvPicPr>
                  </pic:nvPicPr>
                  <pic:blipFill>
                    <a:blip r:embed="rId55"/>
                    <a:stretch>
                      <a:fillRect/>
                    </a:stretch>
                  </pic:blipFill>
                  <pic:spPr>
                    <a:xfrm>
                      <a:off x="0" y="0"/>
                      <a:ext cx="5679440" cy="388239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23890" cy="3917315"/>
            <wp:effectExtent l="0" t="0" r="10160" b="6985"/>
            <wp:docPr id="26" name="图片 26" descr="附件：中铁八局集团有限公司企业文化VIS手册(2)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附件：中铁八局集团有限公司企业文化VIS手册(2)_40"/>
                    <pic:cNvPicPr>
                      <a:picLocks noChangeAspect="1"/>
                    </pic:cNvPicPr>
                  </pic:nvPicPr>
                  <pic:blipFill>
                    <a:blip r:embed="rId56"/>
                    <a:stretch>
                      <a:fillRect/>
                    </a:stretch>
                  </pic:blipFill>
                  <pic:spPr>
                    <a:xfrm>
                      <a:off x="0" y="0"/>
                      <a:ext cx="5723890" cy="391731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711825" cy="4146550"/>
            <wp:effectExtent l="0" t="0" r="3175" b="6350"/>
            <wp:docPr id="25" name="图片 25" descr="附件：中铁八局集团有限公司企业文化VIS手册(2)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附件：中铁八局集团有限公司企业文化VIS手册(2)_41"/>
                    <pic:cNvPicPr>
                      <a:picLocks noChangeAspect="1"/>
                    </pic:cNvPicPr>
                  </pic:nvPicPr>
                  <pic:blipFill>
                    <a:blip r:embed="rId57"/>
                    <a:stretch>
                      <a:fillRect/>
                    </a:stretch>
                  </pic:blipFill>
                  <pic:spPr>
                    <a:xfrm>
                      <a:off x="0" y="0"/>
                      <a:ext cx="5711825" cy="414655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24" name="图片 24" descr="附件：中铁八局集团有限公司企业文化VIS手册(2)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件：中铁八局集团有限公司企业文化VIS手册(2)_42"/>
                    <pic:cNvPicPr>
                      <a:picLocks noChangeAspect="1"/>
                    </pic:cNvPicPr>
                  </pic:nvPicPr>
                  <pic:blipFill>
                    <a:blip r:embed="rId58"/>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79850"/>
            <wp:effectExtent l="0" t="0" r="16510" b="6350"/>
            <wp:docPr id="23" name="图片 23" descr="附件：中铁八局集团有限公司企业文化VIS手册(2)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件：中铁八局集团有限公司企业文化VIS手册(2)_43"/>
                    <pic:cNvPicPr>
                      <a:picLocks noChangeAspect="1"/>
                    </pic:cNvPicPr>
                  </pic:nvPicPr>
                  <pic:blipFill>
                    <a:blip r:embed="rId59"/>
                    <a:stretch>
                      <a:fillRect/>
                    </a:stretch>
                  </pic:blipFill>
                  <pic:spPr>
                    <a:xfrm>
                      <a:off x="0" y="0"/>
                      <a:ext cx="5679440" cy="387985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2390"/>
            <wp:effectExtent l="0" t="0" r="16510" b="3810"/>
            <wp:docPr id="22" name="图片 22" descr="附件：中铁八局集团有限公司企业文化VIS手册(2)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件：中铁八局集团有限公司企业文化VIS手册(2)_44"/>
                    <pic:cNvPicPr>
                      <a:picLocks noChangeAspect="1"/>
                    </pic:cNvPicPr>
                  </pic:nvPicPr>
                  <pic:blipFill>
                    <a:blip r:embed="rId60"/>
                    <a:stretch>
                      <a:fillRect/>
                    </a:stretch>
                  </pic:blipFill>
                  <pic:spPr>
                    <a:xfrm>
                      <a:off x="0" y="0"/>
                      <a:ext cx="5679440" cy="388239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6200"/>
            <wp:effectExtent l="0" t="0" r="16510" b="0"/>
            <wp:docPr id="21" name="图片 21" descr="附件：中铁八局集团有限公司企业文化VIS手册(2)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中铁八局集团有限公司企业文化VIS手册(2)_45"/>
                    <pic:cNvPicPr>
                      <a:picLocks noChangeAspect="1"/>
                    </pic:cNvPicPr>
                  </pic:nvPicPr>
                  <pic:blipFill>
                    <a:blip r:embed="rId61"/>
                    <a:stretch>
                      <a:fillRect/>
                    </a:stretch>
                  </pic:blipFill>
                  <pic:spPr>
                    <a:xfrm>
                      <a:off x="0" y="0"/>
                      <a:ext cx="5679440" cy="388620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81345" cy="3879850"/>
            <wp:effectExtent l="0" t="0" r="14605" b="6350"/>
            <wp:docPr id="20" name="图片 20" descr="附件：中铁八局集团有限公司企业文化VIS手册(2)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件：中铁八局集团有限公司企业文化VIS手册(2)_46"/>
                    <pic:cNvPicPr>
                      <a:picLocks noChangeAspect="1"/>
                    </pic:cNvPicPr>
                  </pic:nvPicPr>
                  <pic:blipFill>
                    <a:blip r:embed="rId62"/>
                    <a:stretch>
                      <a:fillRect/>
                    </a:stretch>
                  </pic:blipFill>
                  <pic:spPr>
                    <a:xfrm>
                      <a:off x="0" y="0"/>
                      <a:ext cx="5681345" cy="387985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79850"/>
            <wp:effectExtent l="0" t="0" r="16510" b="6350"/>
            <wp:docPr id="19" name="图片 19" descr="附件：中铁八局集团有限公司企业文化VIS手册(2)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件：中铁八局集团有限公司企业文化VIS手册(2)_47"/>
                    <pic:cNvPicPr>
                      <a:picLocks noChangeAspect="1"/>
                    </pic:cNvPicPr>
                  </pic:nvPicPr>
                  <pic:blipFill>
                    <a:blip r:embed="rId63"/>
                    <a:stretch>
                      <a:fillRect/>
                    </a:stretch>
                  </pic:blipFill>
                  <pic:spPr>
                    <a:xfrm>
                      <a:off x="0" y="0"/>
                      <a:ext cx="5679440" cy="387985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79850"/>
            <wp:effectExtent l="0" t="0" r="16510" b="6350"/>
            <wp:docPr id="18" name="图片 18" descr="附件：中铁八局集团有限公司企业文化VIS手册(2)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中铁八局集团有限公司企业文化VIS手册(2)_48"/>
                    <pic:cNvPicPr>
                      <a:picLocks noChangeAspect="1"/>
                    </pic:cNvPicPr>
                  </pic:nvPicPr>
                  <pic:blipFill>
                    <a:blip r:embed="rId64"/>
                    <a:stretch>
                      <a:fillRect/>
                    </a:stretch>
                  </pic:blipFill>
                  <pic:spPr>
                    <a:xfrm>
                      <a:off x="0" y="0"/>
                      <a:ext cx="5679440" cy="387985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79850"/>
            <wp:effectExtent l="0" t="0" r="16510" b="6350"/>
            <wp:docPr id="17" name="图片 17" descr="附件：中铁八局集团有限公司企业文化VIS手册(2)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件：中铁八局集团有限公司企业文化VIS手册(2)_49"/>
                    <pic:cNvPicPr>
                      <a:picLocks noChangeAspect="1"/>
                    </pic:cNvPicPr>
                  </pic:nvPicPr>
                  <pic:blipFill>
                    <a:blip r:embed="rId65"/>
                    <a:stretch>
                      <a:fillRect/>
                    </a:stretch>
                  </pic:blipFill>
                  <pic:spPr>
                    <a:xfrm>
                      <a:off x="0" y="0"/>
                      <a:ext cx="5679440" cy="387985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79850"/>
            <wp:effectExtent l="0" t="0" r="16510" b="6350"/>
            <wp:docPr id="16" name="图片 16" descr="附件：中铁八局集团有限公司企业文化VIS手册(2)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件：中铁八局集团有限公司企业文化VIS手册(2)_50"/>
                    <pic:cNvPicPr>
                      <a:picLocks noChangeAspect="1"/>
                    </pic:cNvPicPr>
                  </pic:nvPicPr>
                  <pic:blipFill>
                    <a:blip r:embed="rId66"/>
                    <a:stretch>
                      <a:fillRect/>
                    </a:stretch>
                  </pic:blipFill>
                  <pic:spPr>
                    <a:xfrm>
                      <a:off x="0" y="0"/>
                      <a:ext cx="5679440" cy="387985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15" name="图片 15" descr="附件：中铁八局集团有限公司企业文化VIS手册(2)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件：中铁八局集团有限公司企业文化VIS手册(2)_51"/>
                    <pic:cNvPicPr>
                      <a:picLocks noChangeAspect="1"/>
                    </pic:cNvPicPr>
                  </pic:nvPicPr>
                  <pic:blipFill>
                    <a:blip r:embed="rId67"/>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85155" cy="3886835"/>
            <wp:effectExtent l="0" t="0" r="10795" b="18415"/>
            <wp:docPr id="14" name="图片 14" descr="附件：中铁八局集团有限公司企业文化VIS手册(2)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件：中铁八局集团有限公司企业文化VIS手册(2)_52"/>
                    <pic:cNvPicPr>
                      <a:picLocks noChangeAspect="1"/>
                    </pic:cNvPicPr>
                  </pic:nvPicPr>
                  <pic:blipFill>
                    <a:blip r:embed="rId68"/>
                    <a:stretch>
                      <a:fillRect/>
                    </a:stretch>
                  </pic:blipFill>
                  <pic:spPr>
                    <a:xfrm>
                      <a:off x="0" y="0"/>
                      <a:ext cx="5685155" cy="388683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1755"/>
            <wp:effectExtent l="0" t="0" r="16510" b="4445"/>
            <wp:docPr id="13" name="图片 13" descr="附件：中铁八局集团有限公司企业文化VIS手册(2)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件：中铁八局集团有限公司企业文化VIS手册(2)_53"/>
                    <pic:cNvPicPr>
                      <a:picLocks noChangeAspect="1"/>
                    </pic:cNvPicPr>
                  </pic:nvPicPr>
                  <pic:blipFill>
                    <a:blip r:embed="rId69"/>
                    <a:stretch>
                      <a:fillRect/>
                    </a:stretch>
                  </pic:blipFill>
                  <pic:spPr>
                    <a:xfrm>
                      <a:off x="0" y="0"/>
                      <a:ext cx="5679440" cy="3881755"/>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85155" cy="3891280"/>
            <wp:effectExtent l="0" t="0" r="10795" b="13970"/>
            <wp:docPr id="12" name="图片 12" descr="附件：中铁八局集团有限公司企业文化VIS手册(2)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件：中铁八局集团有限公司企业文化VIS手册(2)_54"/>
                    <pic:cNvPicPr>
                      <a:picLocks noChangeAspect="1"/>
                    </pic:cNvPicPr>
                  </pic:nvPicPr>
                  <pic:blipFill>
                    <a:blip r:embed="rId70"/>
                    <a:stretch>
                      <a:fillRect/>
                    </a:stretch>
                  </pic:blipFill>
                  <pic:spPr>
                    <a:xfrm>
                      <a:off x="0" y="0"/>
                      <a:ext cx="5685155" cy="3891280"/>
                    </a:xfrm>
                    <a:prstGeom prst="rect">
                      <a:avLst/>
                    </a:prstGeom>
                  </pic:spPr>
                </pic:pic>
              </a:graphicData>
            </a:graphic>
          </wp:inline>
        </w:drawing>
      </w:r>
      <w:r>
        <w:rPr>
          <w:rFonts w:hint="default" w:ascii="宋体" w:hAnsi="宋体" w:cs="黑体"/>
          <w:b/>
          <w:bCs/>
          <w:spacing w:val="29"/>
          <w:sz w:val="28"/>
          <w:szCs w:val="28"/>
          <w:highlight w:val="none"/>
          <w:lang w:val="en-US" w:eastAsia="zh-CN"/>
        </w:rPr>
        <w:drawing>
          <wp:inline distT="0" distB="0" distL="114300" distR="114300">
            <wp:extent cx="5679440" cy="3886200"/>
            <wp:effectExtent l="0" t="0" r="16510" b="0"/>
            <wp:docPr id="11" name="图片 11" descr="附件：中铁八局集团有限公司企业文化VIS手册(2)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中铁八局集团有限公司企业文化VIS手册(2)_55"/>
                    <pic:cNvPicPr>
                      <a:picLocks noChangeAspect="1"/>
                    </pic:cNvPicPr>
                  </pic:nvPicPr>
                  <pic:blipFill>
                    <a:blip r:embed="rId71"/>
                    <a:stretch>
                      <a:fillRect/>
                    </a:stretch>
                  </pic:blipFill>
                  <pic:spPr>
                    <a:xfrm>
                      <a:off x="0" y="0"/>
                      <a:ext cx="5679440" cy="3886200"/>
                    </a:xfrm>
                    <a:prstGeom prst="rect">
                      <a:avLst/>
                    </a:prstGeom>
                  </pic:spPr>
                </pic:pic>
              </a:graphicData>
            </a:graphic>
          </wp:inline>
        </w:drawing>
      </w:r>
      <w:r>
        <w:rPr>
          <w:rFonts w:hint="default" w:ascii="宋体" w:hAnsi="宋体" w:cs="黑体"/>
          <w:b/>
          <w:bCs/>
          <w:spacing w:val="29"/>
          <w:sz w:val="28"/>
          <w:szCs w:val="28"/>
          <w:highlight w:val="none"/>
          <w:lang w:val="en-US" w:eastAsia="zh-CN"/>
        </w:rPr>
        <w:br w:type="page"/>
      </w:r>
    </w:p>
    <w:p w14:paraId="7A54090C">
      <w:pPr>
        <w:spacing w:line="276" w:lineRule="auto"/>
        <w:jc w:val="center"/>
        <w:rPr>
          <w:rFonts w:hint="default" w:ascii="宋体" w:hAnsi="宋体" w:cs="黑体"/>
          <w:b/>
          <w:bCs/>
          <w:spacing w:val="29"/>
          <w:sz w:val="28"/>
          <w:szCs w:val="28"/>
          <w:highlight w:val="none"/>
          <w:lang w:val="en-US" w:eastAsia="zh-CN"/>
        </w:rPr>
        <w:sectPr>
          <w:headerReference r:id="rId13" w:type="default"/>
          <w:footerReference r:id="rId14" w:type="default"/>
          <w:pgSz w:w="11906" w:h="16839"/>
          <w:pgMar w:top="891" w:right="1440" w:bottom="803" w:left="1440" w:header="650" w:footer="641" w:gutter="0"/>
          <w:cols w:space="720" w:num="1"/>
        </w:sectPr>
      </w:pPr>
    </w:p>
    <w:p w14:paraId="2693106D">
      <w:pPr>
        <w:spacing w:line="276" w:lineRule="auto"/>
        <w:jc w:val="center"/>
        <w:rPr>
          <w:rFonts w:hint="default" w:ascii="宋体" w:hAnsi="宋体" w:cs="黑体"/>
          <w:b/>
          <w:bCs/>
          <w:spacing w:val="29"/>
          <w:sz w:val="28"/>
          <w:szCs w:val="28"/>
          <w:highlight w:val="none"/>
          <w:lang w:val="en-US" w:eastAsia="zh-CN"/>
        </w:rPr>
      </w:pPr>
      <w:r>
        <w:rPr>
          <w:rFonts w:hint="eastAsia" w:ascii="宋体" w:hAnsi="宋体" w:cs="黑体"/>
          <w:b/>
          <w:bCs/>
          <w:spacing w:val="29"/>
          <w:sz w:val="28"/>
          <w:szCs w:val="28"/>
          <w:highlight w:val="none"/>
          <w:lang w:val="en-US" w:eastAsia="zh-CN"/>
        </w:rPr>
        <w:t>第五部分  最高限价</w:t>
      </w:r>
    </w:p>
    <w:tbl>
      <w:tblPr>
        <w:tblStyle w:val="9"/>
        <w:tblW w:w="145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2949"/>
        <w:gridCol w:w="3272"/>
        <w:gridCol w:w="728"/>
        <w:gridCol w:w="1432"/>
        <w:gridCol w:w="679"/>
        <w:gridCol w:w="1644"/>
        <w:gridCol w:w="3256"/>
      </w:tblGrid>
      <w:tr w14:paraId="5F7AF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4596" w:type="dxa"/>
            <w:gridSpan w:val="8"/>
            <w:tcBorders>
              <w:top w:val="nil"/>
              <w:left w:val="nil"/>
              <w:bottom w:val="nil"/>
              <w:right w:val="nil"/>
            </w:tcBorders>
            <w:shd w:val="clear" w:color="auto" w:fill="auto"/>
            <w:vAlign w:val="center"/>
          </w:tcPr>
          <w:p w14:paraId="4BCF9A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深圳市城市轨道交通22号线一期工程施工总承包常规安装装修一工区安全标识标牌制作限价单</w:t>
            </w:r>
          </w:p>
        </w:tc>
      </w:tr>
      <w:tr w14:paraId="1EBC3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blHeader/>
          <w:jc w:val="center"/>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753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序号</w:t>
            </w:r>
          </w:p>
        </w:tc>
        <w:tc>
          <w:tcPr>
            <w:tcW w:w="29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5827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392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规格型号</w:t>
            </w:r>
          </w:p>
        </w:tc>
        <w:tc>
          <w:tcPr>
            <w:tcW w:w="7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3DC0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单位</w:t>
            </w:r>
          </w:p>
        </w:tc>
        <w:tc>
          <w:tcPr>
            <w:tcW w:w="1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219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单价（含税）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093F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数量</w:t>
            </w:r>
          </w:p>
        </w:tc>
        <w:tc>
          <w:tcPr>
            <w:tcW w:w="16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A24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总价（含税）</w:t>
            </w:r>
          </w:p>
        </w:tc>
        <w:tc>
          <w:tcPr>
            <w:tcW w:w="3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326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备注</w:t>
            </w:r>
          </w:p>
        </w:tc>
      </w:tr>
      <w:tr w14:paraId="67850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blHeader/>
          <w:jc w:val="center"/>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DE49F">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29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9DF5B">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8FDD4">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83CE4">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7902B">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C076B">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9BDC6">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3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EF189">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r>
      <w:tr w14:paraId="0B420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E1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4D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原材料标识牌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32FC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500*600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3C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块</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FE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FF2E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35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77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28E5D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28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E7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项目总平面图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315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3.6*1.4</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BE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94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E0AA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5.04</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6F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504</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09F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6828F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9B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D7D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字体框架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BED55C">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E9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根</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15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C626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DF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AA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6B591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B0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09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952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户外背胶</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A2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85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7379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67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135000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A20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3866C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A8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E7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14E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520喷绘布</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AC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53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3154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EB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1F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3CA76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11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40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F94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车贴</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4F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DE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7643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9F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75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5976B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16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BB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CB98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3M车贴</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62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A6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330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05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E8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2227B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5D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8D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6404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PVC板+车贴</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9D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F7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D71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8F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110000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63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68614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FB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F4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8205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KT板+车贴</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82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89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921F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39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20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0426B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AF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8A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574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KT板+车贴+包边</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BE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14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F51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9D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67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5B5FF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05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1E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各类文字图片标牌标语等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854B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雪弗板+车贴</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74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E6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8605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8F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95000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98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36737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88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8A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磨砂膜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3346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磨砂膜</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D9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平方米</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97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B569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5A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38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0193A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F1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E7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3号旗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5CBEBD">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A4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面</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3B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9CEE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C2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E7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2E599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07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28E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4号旗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26B76">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7D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面</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BC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3F3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F5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D1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03AD6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2D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67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铝合金框+塑料展板架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0FD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2.4*1.2</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B6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B2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E33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C5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90000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A2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0BE95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E1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27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304不锈钢展板架+抽拉不锈钢板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9823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2.4*1.2</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ED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30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DE9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93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05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5CB21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21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19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安全验收座位牌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675C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亚克力三角牌含内页打印 0.1m*0.2m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BD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58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AA37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12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2800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AC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w:t>
            </w:r>
          </w:p>
        </w:tc>
      </w:tr>
      <w:tr w14:paraId="2F1BC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AF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1C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安全宣传横幅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87D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8E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条</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67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52F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3C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54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w:t>
            </w:r>
          </w:p>
        </w:tc>
      </w:tr>
      <w:tr w14:paraId="3B783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A27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04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安全宣传横幅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879F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53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条</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7B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C669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F6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6500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C8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w:t>
            </w:r>
          </w:p>
        </w:tc>
      </w:tr>
      <w:tr w14:paraId="2663D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B6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42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安全宣传横幅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522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AC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条</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7C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FDA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F4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DB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04267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36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23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不锈钢宣传栏架子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5D5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花边工艺 落地安装 0.8m*1.2m 离地0.6m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24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B1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38A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6F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70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1A6FB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50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0A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亚克力插槽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D7C4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0.25m*0.05m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FE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A5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35A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A5E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F5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09266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30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23</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9B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安全展示墙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54C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雪弗字 铝塑板2张 0.3m*0.3m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30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89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985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F5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30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7A2AB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4F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C1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安全员袖标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96360A">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B5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82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330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A70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600</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41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设计、核对、制作、运输、安装</w:t>
            </w:r>
          </w:p>
        </w:tc>
      </w:tr>
      <w:tr w14:paraId="076A2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38E9">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7F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snapToGrid w:val="0"/>
                <w:color w:val="000000"/>
                <w:kern w:val="0"/>
                <w:sz w:val="20"/>
                <w:szCs w:val="20"/>
                <w:u w:val="none"/>
                <w:lang w:val="en-US" w:eastAsia="zh-CN" w:bidi="ar"/>
              </w:rPr>
              <w:t>合计</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31E88C">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E1F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snapToGrid w:val="0"/>
                <w:color w:val="000000"/>
                <w:kern w:val="0"/>
                <w:sz w:val="20"/>
                <w:szCs w:val="20"/>
                <w:u w:val="none"/>
                <w:lang w:val="en-US" w:eastAsia="zh-CN" w:bidi="ar"/>
              </w:rPr>
              <w:t>766354</w:t>
            </w:r>
          </w:p>
        </w:tc>
        <w:tc>
          <w:tcPr>
            <w:tcW w:w="3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79AD">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r>
    </w:tbl>
    <w:p w14:paraId="3D64F8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snapToGrid w:val="0"/>
          <w:color w:val="000000"/>
          <w:kern w:val="0"/>
          <w:sz w:val="32"/>
          <w:szCs w:val="32"/>
          <w:u w:val="none"/>
          <w:lang w:val="en-US" w:eastAsia="zh-CN" w:bidi="ar"/>
        </w:rPr>
      </w:pPr>
      <w:r>
        <w:rPr>
          <w:rFonts w:hint="eastAsia" w:ascii="宋体" w:hAnsi="宋体" w:eastAsia="宋体" w:cs="宋体"/>
          <w:b/>
          <w:bCs/>
          <w:i w:val="0"/>
          <w:iCs w:val="0"/>
          <w:snapToGrid w:val="0"/>
          <w:color w:val="000000"/>
          <w:kern w:val="0"/>
          <w:sz w:val="32"/>
          <w:szCs w:val="32"/>
          <w:u w:val="none"/>
          <w:lang w:val="en-US" w:eastAsia="zh-CN" w:bidi="ar"/>
        </w:rPr>
        <w:br w:type="page"/>
      </w:r>
    </w:p>
    <w:tbl>
      <w:tblPr>
        <w:tblStyle w:val="9"/>
        <w:tblW w:w="153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2949"/>
        <w:gridCol w:w="3232"/>
        <w:gridCol w:w="728"/>
        <w:gridCol w:w="1432"/>
        <w:gridCol w:w="719"/>
        <w:gridCol w:w="1644"/>
        <w:gridCol w:w="240"/>
        <w:gridCol w:w="3781"/>
      </w:tblGrid>
      <w:tr w14:paraId="53F1F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jc w:val="center"/>
        </w:trPr>
        <w:tc>
          <w:tcPr>
            <w:tcW w:w="15361" w:type="dxa"/>
            <w:gridSpan w:val="9"/>
            <w:tcBorders>
              <w:top w:val="nil"/>
              <w:left w:val="nil"/>
              <w:bottom w:val="nil"/>
              <w:right w:val="nil"/>
            </w:tcBorders>
            <w:shd w:val="clear" w:color="auto" w:fill="auto"/>
            <w:vAlign w:val="center"/>
          </w:tcPr>
          <w:p w14:paraId="612610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深圳市城市轨道交通22号线一期工程施工总承包常规安装装修一工区 竣工资料打印复印限</w:t>
            </w:r>
            <w:bookmarkStart w:id="16" w:name="_GoBack"/>
            <w:bookmarkEnd w:id="16"/>
            <w:r>
              <w:rPr>
                <w:rFonts w:hint="eastAsia" w:ascii="宋体" w:hAnsi="宋体" w:eastAsia="宋体" w:cs="宋体"/>
                <w:b/>
                <w:bCs/>
                <w:i w:val="0"/>
                <w:iCs w:val="0"/>
                <w:snapToGrid w:val="0"/>
                <w:color w:val="000000"/>
                <w:kern w:val="0"/>
                <w:sz w:val="32"/>
                <w:szCs w:val="32"/>
                <w:u w:val="none"/>
                <w:lang w:val="en-US" w:eastAsia="zh-CN" w:bidi="ar"/>
              </w:rPr>
              <w:t>价单</w:t>
            </w:r>
          </w:p>
        </w:tc>
      </w:tr>
      <w:tr w14:paraId="3F19E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EEBB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序号</w:t>
            </w:r>
          </w:p>
        </w:tc>
        <w:tc>
          <w:tcPr>
            <w:tcW w:w="29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6C1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7F52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规格型号</w:t>
            </w:r>
          </w:p>
        </w:tc>
        <w:tc>
          <w:tcPr>
            <w:tcW w:w="7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B3FA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单位</w:t>
            </w:r>
          </w:p>
        </w:tc>
        <w:tc>
          <w:tcPr>
            <w:tcW w:w="1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855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单价</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（含税）</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44B0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数量</w:t>
            </w:r>
          </w:p>
        </w:tc>
        <w:tc>
          <w:tcPr>
            <w:tcW w:w="16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A85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总价（含税）</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311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p>
        </w:tc>
        <w:tc>
          <w:tcPr>
            <w:tcW w:w="3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0B1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备注</w:t>
            </w:r>
          </w:p>
        </w:tc>
      </w:tr>
      <w:tr w14:paraId="7A933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39C09">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29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1C2F4">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4DC16">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F2B99">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BD95D">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17B23">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1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D4341">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DED99">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c>
          <w:tcPr>
            <w:tcW w:w="3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6B569">
            <w:pPr>
              <w:snapToGrid w:val="0"/>
              <w:ind w:left="0" w:leftChars="0" w:right="0" w:rightChars="0" w:firstLine="0" w:firstLineChars="0"/>
              <w:jc w:val="center"/>
              <w:rPr>
                <w:rFonts w:hint="eastAsia" w:ascii="宋体" w:hAnsi="宋体" w:eastAsia="宋体" w:cs="宋体"/>
                <w:i w:val="0"/>
                <w:iCs w:val="0"/>
                <w:color w:val="000000"/>
                <w:sz w:val="24"/>
                <w:szCs w:val="24"/>
                <w:u w:val="none"/>
              </w:rPr>
            </w:pPr>
          </w:p>
        </w:tc>
      </w:tr>
      <w:tr w14:paraId="23DAE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98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531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A4书本装订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FD96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铜版纸(含封面)</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69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本</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A42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26F8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5213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D259">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35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50287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DC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8E8D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A4标书打印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09F06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彩色70g/双面</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E9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B47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33BB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C60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C1CC">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8D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2B99A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3D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CF79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A4标书封装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11CB5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牛皮纸</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88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本</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077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6CC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03A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AC4F">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72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053C5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0C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AA4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A4标书扫描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6B583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彩色分辨率300PPI/双面</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81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779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4F14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17F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8714">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31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37979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31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CC8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蓝图扫描A2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3B36C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分辨率300PPI</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5D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A2C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8AD8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965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E14C">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78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361C3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1A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FE5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蓝图扫描A1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DF79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分辨率300PPI</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5A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2D8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BC8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AE4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A785">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3B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2C1E3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3E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645D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蓝图扫描A0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91959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分辨率300PPI</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10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0DD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BFA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E9E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0587">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A7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15F8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2B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231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蓝图折叠A2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22C9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A4手风琴式</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54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582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7BD4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DFC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12500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0791">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3C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49E5C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81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EB6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蓝图折叠A1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65618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A4手风琴式</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39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158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23E5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138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C4EE">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64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28182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71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6EF6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蓝图折叠A0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56537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A4手风琴式</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7F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1EF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5D0F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05E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4814">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81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12671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72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745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蓝图出图A2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0583CC">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7D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081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375E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7E5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8DEF">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FF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12229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BC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3B9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蓝图出图A1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7F72CE">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C8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F72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6FD0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DD7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FC2E">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390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76256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9C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650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蓝图出图A0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A2ECB6">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38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4CB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8CF8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6C5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CB16">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19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15C02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56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79F4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档案盒2cm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E5B4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牛皮纸深圳城建档案管专用档案盒</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93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0F3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D2D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500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7CA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B27E">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02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44F5D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9D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ED71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档案盒3cm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F3873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牛皮纸深圳城建档案管专用档案盒</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38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126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293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1000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BF9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FCE2">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68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48869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12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28C2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档案盒5cm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37E59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牛皮纸深圳城建档案管专用档案盒</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01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3BC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AE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500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69F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3218">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B3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5E9CD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08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5A1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封面(卷皮)内容打印+装订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6A8A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竣工资料内封面(卷皮)内容打印+装订</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E8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486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F049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21E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537D">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19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1C555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DA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EFD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snapToGrid w:val="0"/>
                <w:color w:val="000000"/>
                <w:kern w:val="0"/>
                <w:sz w:val="20"/>
                <w:szCs w:val="22"/>
                <w:u w:val="none"/>
                <w:lang w:val="en-US" w:eastAsia="zh-CN" w:bidi="ar"/>
              </w:rPr>
              <w:t>档案盒印字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99CE2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档案盒封面印字</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4A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495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F02E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9D1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12000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322A">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30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16247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2F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AEB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工程日志薄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B8AFE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A4,封面彩色硬纸，单面31页/本</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53A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本</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178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39BB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300</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D5C9">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4200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DE98">
            <w:pPr>
              <w:snapToGrid w:val="0"/>
              <w:ind w:left="0" w:leftChars="0" w:right="0" w:rightChars="0" w:firstLine="0" w:firstLineChars="0"/>
              <w:jc w:val="center"/>
              <w:rPr>
                <w:rFonts w:hint="eastAsia" w:ascii="宋体" w:hAnsi="宋体" w:eastAsia="宋体" w:cs="宋体"/>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DA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核对、制作、运输</w:t>
            </w:r>
          </w:p>
        </w:tc>
      </w:tr>
      <w:tr w14:paraId="47C9B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CB99">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EC1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snapToGrid w:val="0"/>
                <w:color w:val="000000"/>
                <w:kern w:val="0"/>
                <w:sz w:val="20"/>
                <w:szCs w:val="20"/>
                <w:u w:val="none"/>
                <w:lang w:val="en-US" w:eastAsia="zh-CN" w:bidi="ar"/>
              </w:rPr>
              <w:t>合计</w:t>
            </w:r>
          </w:p>
        </w:tc>
        <w:tc>
          <w:tcPr>
            <w:tcW w:w="3232" w:type="dxa"/>
            <w:tcBorders>
              <w:top w:val="single" w:color="000000" w:sz="4" w:space="0"/>
              <w:left w:val="single" w:color="000000" w:sz="4" w:space="0"/>
              <w:bottom w:val="single" w:color="000000" w:sz="4" w:space="0"/>
              <w:right w:val="nil"/>
            </w:tcBorders>
            <w:shd w:val="clear" w:color="auto" w:fill="auto"/>
            <w:vAlign w:val="center"/>
          </w:tcPr>
          <w:p w14:paraId="3EF5BB05">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c>
          <w:tcPr>
            <w:tcW w:w="728" w:type="dxa"/>
            <w:tcBorders>
              <w:top w:val="single" w:color="000000" w:sz="4" w:space="0"/>
              <w:left w:val="nil"/>
              <w:bottom w:val="single" w:color="000000" w:sz="4" w:space="0"/>
              <w:right w:val="nil"/>
            </w:tcBorders>
            <w:shd w:val="clear" w:color="auto" w:fill="auto"/>
            <w:vAlign w:val="center"/>
          </w:tcPr>
          <w:p w14:paraId="42902ED1">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c>
          <w:tcPr>
            <w:tcW w:w="1432" w:type="dxa"/>
            <w:tcBorders>
              <w:top w:val="single" w:color="000000" w:sz="4" w:space="0"/>
              <w:left w:val="nil"/>
              <w:bottom w:val="single" w:color="000000" w:sz="4" w:space="0"/>
              <w:right w:val="nil"/>
            </w:tcBorders>
            <w:shd w:val="clear" w:color="auto" w:fill="auto"/>
            <w:vAlign w:val="center"/>
          </w:tcPr>
          <w:p w14:paraId="21757032">
            <w:pPr>
              <w:snapToGrid w:val="0"/>
              <w:ind w:left="0" w:leftChars="0" w:right="0" w:rightChars="0" w:firstLine="0" w:firstLineChars="0"/>
              <w:jc w:val="right"/>
              <w:rPr>
                <w:rFonts w:hint="eastAsia" w:ascii="宋体" w:hAnsi="宋体" w:eastAsia="宋体" w:cs="宋体"/>
                <w:b/>
                <w:i w:val="0"/>
                <w:iCs w:val="0"/>
                <w:color w:val="000000"/>
                <w:sz w:val="20"/>
                <w:szCs w:val="20"/>
                <w:u w:val="none"/>
              </w:rPr>
            </w:pPr>
          </w:p>
        </w:tc>
        <w:tc>
          <w:tcPr>
            <w:tcW w:w="719" w:type="dxa"/>
            <w:tcBorders>
              <w:top w:val="single" w:color="000000" w:sz="4" w:space="0"/>
              <w:left w:val="nil"/>
              <w:bottom w:val="single" w:color="000000" w:sz="4" w:space="0"/>
              <w:right w:val="single" w:color="000000" w:sz="4" w:space="0"/>
            </w:tcBorders>
            <w:shd w:val="clear" w:color="auto" w:fill="auto"/>
            <w:vAlign w:val="center"/>
          </w:tcPr>
          <w:p w14:paraId="6B65FF27">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DF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snapToGrid w:val="0"/>
                <w:color w:val="000000"/>
                <w:kern w:val="0"/>
                <w:sz w:val="20"/>
                <w:szCs w:val="20"/>
                <w:u w:val="none"/>
                <w:lang w:val="en-US" w:eastAsia="zh-CN" w:bidi="ar"/>
              </w:rPr>
              <w:t>130500</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119F">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6CD6">
            <w:pPr>
              <w:snapToGrid w:val="0"/>
              <w:ind w:left="0" w:leftChars="0" w:right="0" w:rightChars="0" w:firstLine="0" w:firstLineChars="0"/>
              <w:jc w:val="center"/>
              <w:rPr>
                <w:rFonts w:hint="eastAsia" w:ascii="宋体" w:hAnsi="宋体" w:eastAsia="宋体" w:cs="宋体"/>
                <w:b/>
                <w:i w:val="0"/>
                <w:iCs w:val="0"/>
                <w:color w:val="000000"/>
                <w:sz w:val="20"/>
                <w:szCs w:val="20"/>
                <w:u w:val="none"/>
              </w:rPr>
            </w:pPr>
          </w:p>
        </w:tc>
      </w:tr>
    </w:tbl>
    <w:p w14:paraId="58F8C050">
      <w:pPr>
        <w:spacing w:line="276" w:lineRule="auto"/>
        <w:jc w:val="center"/>
        <w:rPr>
          <w:rFonts w:hint="default" w:ascii="宋体" w:hAnsi="宋体" w:cs="黑体"/>
          <w:b/>
          <w:bCs/>
          <w:spacing w:val="29"/>
          <w:sz w:val="28"/>
          <w:szCs w:val="28"/>
          <w:highlight w:val="none"/>
          <w:lang w:val="en-US" w:eastAsia="zh-CN"/>
        </w:rPr>
      </w:pPr>
    </w:p>
    <w:sectPr>
      <w:headerReference r:id="rId15" w:type="default"/>
      <w:footerReference r:id="rId16" w:type="default"/>
      <w:pgSz w:w="16839" w:h="11906" w:orient="landscape"/>
      <w:pgMar w:top="1440" w:right="891" w:bottom="1440" w:left="803" w:header="650" w:footer="64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8E3F3">
    <w:pPr>
      <w:pStyle w:val="6"/>
      <w:tabs>
        <w:tab w:val="center" w:pos="4620"/>
        <w:tab w:val="clear" w:pos="4153"/>
        <w:tab w:val="clear" w:pos="8306"/>
      </w:tabs>
      <w:ind w:right="360"/>
      <w:jc w:val="both"/>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FE25F">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E0702">
    <w:pPr>
      <w:spacing w:line="176" w:lineRule="auto"/>
      <w:ind w:left="481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36223">
    <w:pPr>
      <w:spacing w:line="176" w:lineRule="auto"/>
      <w:ind w:left="4954"/>
      <w:rPr>
        <w:rFonts w:ascii="Times New Roman" w:hAnsi="Times New Roman" w:eastAsia="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6F396">
    <w:pPr>
      <w:spacing w:line="176" w:lineRule="auto"/>
      <w:ind w:left="4398"/>
      <w:rPr>
        <w:rFonts w:ascii="Times New Roman" w:hAnsi="Times New Roman" w:eastAsia="Times New Roman" w:cs="Times New Roman"/>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9C45">
    <w:pPr>
      <w:spacing w:line="176" w:lineRule="auto"/>
      <w:ind w:left="4381"/>
      <w:rPr>
        <w:rFonts w:ascii="Times New Roman" w:hAnsi="Times New Roman" w:eastAsia="Times New Roman" w:cs="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7CB43">
    <w:pPr>
      <w:spacing w:line="176" w:lineRule="auto"/>
      <w:ind w:left="4381"/>
      <w:rPr>
        <w:rFonts w:ascii="Times New Roman" w:hAnsi="Times New Roman" w:eastAsia="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0A851">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EBD3E">
    <w:pPr>
      <w:pStyle w:val="7"/>
    </w:pPr>
    <w:r>
      <w:rPr>
        <w:rFonts w:hint="eastAsia" w:ascii="宋体" w:hAnsi="宋体" w:cs="宋体"/>
        <w:color w:val="000000"/>
        <w:sz w:val="21"/>
        <w:szCs w:val="21"/>
      </w:rPr>
      <w:t>*******项目*******物资招标采购</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95D64">
    <w:pPr>
      <w:spacing w:line="218" w:lineRule="auto"/>
      <w:ind w:left="7"/>
      <w:rPr>
        <w:rFonts w:hint="default" w:ascii="宋体" w:hAnsi="宋体" w:eastAsia="宋体" w:cs="宋体"/>
        <w:sz w:val="18"/>
        <w:szCs w:val="18"/>
        <w:lang w:val="en-US" w:eastAsia="zh-CN"/>
      </w:rPr>
    </w:pPr>
    <w:r>
      <mc:AlternateContent>
        <mc:Choice Requires="wps">
          <w:drawing>
            <wp:anchor distT="0" distB="0" distL="114300" distR="114300" simplePos="0" relativeHeight="251660288" behindDoc="0" locked="0" layoutInCell="0" allowOverlap="1">
              <wp:simplePos x="0" y="0"/>
              <wp:positionH relativeFrom="page">
                <wp:posOffset>914400</wp:posOffset>
              </wp:positionH>
              <wp:positionV relativeFrom="page">
                <wp:posOffset>556895</wp:posOffset>
              </wp:positionV>
              <wp:extent cx="5731510" cy="9525"/>
              <wp:effectExtent l="0" t="0" r="0" b="0"/>
              <wp:wrapNone/>
              <wp:docPr id="1" name="任意多边形 1"/>
              <wp:cNvGraphicFramePr/>
              <a:graphic xmlns:a="http://schemas.openxmlformats.org/drawingml/2006/main">
                <a:graphicData uri="http://schemas.microsoft.com/office/word/2010/wordprocessingShape">
                  <wps:wsp>
                    <wps:cNvSpPr/>
                    <wps:spPr>
                      <a:xfrm>
                        <a:off x="0" y="0"/>
                        <a:ext cx="5731510" cy="9525"/>
                      </a:xfrm>
                      <a:custGeom>
                        <a:avLst/>
                        <a:gdLst/>
                        <a:ahLst/>
                        <a:cxnLst/>
                        <a:pathLst>
                          <a:path w="9025" h="15">
                            <a:moveTo>
                              <a:pt x="0" y="0"/>
                            </a:moveTo>
                            <a:lnTo>
                              <a:pt x="9025" y="0"/>
                            </a:lnTo>
                            <a:lnTo>
                              <a:pt x="902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2pt;margin-top:43.85pt;height:0.75pt;width:451.3pt;mso-position-horizontal-relative:page;mso-position-vertical-relative:page;z-index:251660288;mso-width-relative:page;mso-height-relative:page;" fillcolor="#000000" filled="t" stroked="f" coordsize="9025,15" o:allowincell="f" o:gfxdata="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8Ua42QAAAAoBAAAPAAAAAAAAAAEA&#10;IAAAACIAAABkcnMvZG93bnJldi54bWxQSwECFAAUAAAACACHTuJAyble4A4CAAB7BAAADgAAAAAA&#10;AAABACAAAAAoAQAAZHJzL2Uyb0RvYy54bWxQSwUGAAAAAAYABgBZAQAAqAUAAAAA&#10;" path="m0,0l9025,0,9025,14,0,14,0,0xe">
              <v:fill on="t" focussize="0,0"/>
              <v:stroke on="f"/>
              <v:imagedata o:title=""/>
              <o:lock v:ext="edit" aspectratio="f"/>
            </v:shape>
          </w:pict>
        </mc:Fallback>
      </mc:AlternateContent>
    </w:r>
    <w:r>
      <w:rPr>
        <w:rFonts w:hint="eastAsia" w:eastAsia="宋体"/>
        <w:lang w:val="en-US" w:eastAsia="zh-CN"/>
      </w:rPr>
      <w:t>深圳地铁22号线一期工程施工总承包常规安装项目</w:t>
    </w:r>
  </w:p>
  <w:p w14:paraId="71FD9656">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C3FB5">
    <w:pPr>
      <w:spacing w:line="218" w:lineRule="auto"/>
      <w:ind w:left="7"/>
      <w:rPr>
        <w:rFonts w:hint="default" w:ascii="宋体" w:hAnsi="宋体" w:eastAsia="宋体" w:cs="宋体"/>
        <w:sz w:val="18"/>
        <w:szCs w:val="18"/>
        <w:lang w:val="en-US" w:eastAsia="zh-CN"/>
      </w:rPr>
    </w:pPr>
    <w:r>
      <mc:AlternateContent>
        <mc:Choice Requires="wps">
          <w:drawing>
            <wp:anchor distT="0" distB="0" distL="114300" distR="114300" simplePos="0" relativeHeight="251661312" behindDoc="0" locked="0" layoutInCell="0" allowOverlap="1">
              <wp:simplePos x="0" y="0"/>
              <wp:positionH relativeFrom="page">
                <wp:posOffset>914400</wp:posOffset>
              </wp:positionH>
              <wp:positionV relativeFrom="page">
                <wp:posOffset>556895</wp:posOffset>
              </wp:positionV>
              <wp:extent cx="5731510" cy="9525"/>
              <wp:effectExtent l="0" t="0" r="0" b="0"/>
              <wp:wrapNone/>
              <wp:docPr id="2" name="任意多边形 2"/>
              <wp:cNvGraphicFramePr/>
              <a:graphic xmlns:a="http://schemas.openxmlformats.org/drawingml/2006/main">
                <a:graphicData uri="http://schemas.microsoft.com/office/word/2010/wordprocessingShape">
                  <wps:wsp>
                    <wps:cNvSpPr/>
                    <wps:spPr>
                      <a:xfrm>
                        <a:off x="0" y="0"/>
                        <a:ext cx="5731510" cy="9525"/>
                      </a:xfrm>
                      <a:custGeom>
                        <a:avLst/>
                        <a:gdLst/>
                        <a:ahLst/>
                        <a:cxnLst/>
                        <a:pathLst>
                          <a:path w="9025" h="15">
                            <a:moveTo>
                              <a:pt x="0" y="0"/>
                            </a:moveTo>
                            <a:lnTo>
                              <a:pt x="9025" y="0"/>
                            </a:lnTo>
                            <a:lnTo>
                              <a:pt x="902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2pt;margin-top:43.85pt;height:0.75pt;width:451.3pt;mso-position-horizontal-relative:page;mso-position-vertical-relative:page;z-index:251661312;mso-width-relative:page;mso-height-relative:page;" fillcolor="#000000" filled="t" stroked="f" coordsize="9025,15" o:allowincell="f" o:gfxdata="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PxRrjZAAAACgEAAA8AAAAAAAAA&#10;AQAgAAAAIgAAAGRycy9kb3ducmV2LnhtbFBLAQIUABQAAAAIAIdO4kDQC4y7EAIAAHsEAAAOAAAA&#10;AAAAAAEAIAAAACgBAABkcnMvZTJvRG9jLnhtbFBLBQYAAAAABgAGAFkBAACqBQAAAAA=&#10;" path="m0,0l9025,0,9025,14,0,14,0,0xe">
              <v:fill on="t" focussize="0,0"/>
              <v:stroke on="f"/>
              <v:imagedata o:title=""/>
              <o:lock v:ext="edit" aspectratio="f"/>
            </v:shape>
          </w:pict>
        </mc:Fallback>
      </mc:AlternateContent>
    </w:r>
    <w:r>
      <w:rPr>
        <w:rFonts w:hint="eastAsia" w:eastAsia="宋体"/>
        <w:lang w:val="en-US" w:eastAsia="zh-CN"/>
      </w:rPr>
      <w:t>深圳地铁22号线一期工程施工总承包常规安装项目</w:t>
    </w:r>
  </w:p>
  <w:p w14:paraId="3D813260">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94396">
    <w:pPr>
      <w:spacing w:line="218" w:lineRule="auto"/>
      <w:ind w:left="7"/>
      <w:rPr>
        <w:rFonts w:hint="default" w:ascii="宋体" w:hAnsi="宋体" w:eastAsia="宋体" w:cs="宋体"/>
        <w:sz w:val="18"/>
        <w:szCs w:val="18"/>
        <w:lang w:val="en-US" w:eastAsia="zh-CN"/>
      </w:rPr>
    </w:pPr>
    <w:r>
      <mc:AlternateContent>
        <mc:Choice Requires="wps">
          <w:drawing>
            <wp:anchor distT="0" distB="0" distL="114300" distR="114300" simplePos="0" relativeHeight="251662336" behindDoc="0" locked="0" layoutInCell="0" allowOverlap="1">
              <wp:simplePos x="0" y="0"/>
              <wp:positionH relativeFrom="page">
                <wp:posOffset>914400</wp:posOffset>
              </wp:positionH>
              <wp:positionV relativeFrom="page">
                <wp:posOffset>556895</wp:posOffset>
              </wp:positionV>
              <wp:extent cx="5731510" cy="9525"/>
              <wp:effectExtent l="0" t="0" r="0" b="0"/>
              <wp:wrapNone/>
              <wp:docPr id="4" name="任意多边形 4"/>
              <wp:cNvGraphicFramePr/>
              <a:graphic xmlns:a="http://schemas.openxmlformats.org/drawingml/2006/main">
                <a:graphicData uri="http://schemas.microsoft.com/office/word/2010/wordprocessingShape">
                  <wps:wsp>
                    <wps:cNvSpPr/>
                    <wps:spPr>
                      <a:xfrm>
                        <a:off x="0" y="0"/>
                        <a:ext cx="5731510" cy="9525"/>
                      </a:xfrm>
                      <a:custGeom>
                        <a:avLst/>
                        <a:gdLst/>
                        <a:ahLst/>
                        <a:cxnLst/>
                        <a:pathLst>
                          <a:path w="9025" h="15">
                            <a:moveTo>
                              <a:pt x="0" y="0"/>
                            </a:moveTo>
                            <a:lnTo>
                              <a:pt x="9025" y="0"/>
                            </a:lnTo>
                            <a:lnTo>
                              <a:pt x="902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2pt;margin-top:43.85pt;height:0.75pt;width:451.3pt;mso-position-horizontal-relative:page;mso-position-vertical-relative:page;z-index:251662336;mso-width-relative:page;mso-height-relative:page;" fillcolor="#000000" filled="t" stroked="f" coordsize="9025,15" o:allowincell="f" o:gfxdata="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xRrjZAAAACgEAAA8AAAAAAAAAAQAg&#10;AAAAIgAAAGRycy9kb3ducmV2LnhtbFBLAQIUABQAAAAIAIdO4kDibykMDQIAAHsEAAAOAAAAAAAA&#10;AAEAIAAAACgBAABkcnMvZTJvRG9jLnhtbFBLBQYAAAAABgAGAFkBAACnBQAAAAA=&#10;" path="m0,0l9025,0,9025,14,0,14,0,0xe">
              <v:fill on="t" focussize="0,0"/>
              <v:stroke on="f"/>
              <v:imagedata o:title=""/>
              <o:lock v:ext="edit" aspectratio="f"/>
            </v:shape>
          </w:pict>
        </mc:Fallback>
      </mc:AlternateContent>
    </w:r>
    <w:r>
      <w:rPr>
        <w:rFonts w:hint="eastAsia" w:eastAsia="宋体"/>
        <w:lang w:val="en-US" w:eastAsia="zh-CN"/>
      </w:rPr>
      <w:t>深圳地铁22号线一期工程施工总承包常规安装项目</w:t>
    </w:r>
  </w:p>
  <w:p w14:paraId="17547D15">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5EE492D"/>
    <w:rsid w:val="0B462863"/>
    <w:rsid w:val="0F893C5B"/>
    <w:rsid w:val="116F3C27"/>
    <w:rsid w:val="187A1D9E"/>
    <w:rsid w:val="1AF6478E"/>
    <w:rsid w:val="265005E2"/>
    <w:rsid w:val="26E53EBC"/>
    <w:rsid w:val="32537490"/>
    <w:rsid w:val="34CB5A03"/>
    <w:rsid w:val="4AF4438A"/>
    <w:rsid w:val="4DD80905"/>
    <w:rsid w:val="560F1287"/>
    <w:rsid w:val="5ACC7530"/>
    <w:rsid w:val="62E713AB"/>
    <w:rsid w:val="65413640"/>
    <w:rsid w:val="6BD91AAD"/>
    <w:rsid w:val="6CD504C6"/>
    <w:rsid w:val="739D19BD"/>
    <w:rsid w:val="74B84955"/>
    <w:rsid w:val="79842AFF"/>
    <w:rsid w:val="7D515947"/>
    <w:rsid w:val="7F0076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Plain Text"/>
    <w:basedOn w:val="1"/>
    <w:unhideWhenUsed/>
    <w:qFormat/>
    <w:uiPriority w:val="99"/>
    <w:pPr>
      <w:ind w:firstLine="200" w:firstLineChars="200"/>
    </w:pPr>
    <w:rPr>
      <w:rFonts w:ascii="宋体" w:hAnsi="宋体" w:eastAsia="仿宋_GB2312" w:cs="Courier New"/>
      <w:szCs w:val="21"/>
    </w:r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iPriority w:val="0"/>
  </w:style>
  <w:style w:type="character" w:styleId="11">
    <w:name w:val="Strong"/>
    <w:basedOn w:val="10"/>
    <w:qFormat/>
    <w:uiPriority w:val="0"/>
    <w:rPr>
      <w:b/>
    </w:rPr>
  </w:style>
  <w:style w:type="character" w:styleId="12">
    <w:name w:val="Hyperlink"/>
    <w:basedOn w:val="10"/>
    <w:uiPriority w:val="0"/>
    <w:rPr>
      <w:color w:val="0000FF"/>
      <w:u w:val="single"/>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宋体" w:hAnsi="宋体" w:eastAsia="宋体" w:cs="宋体"/>
      <w:sz w:val="18"/>
      <w:szCs w:val="18"/>
      <w:lang w:val="en-US" w:eastAsia="en-US" w:bidi="ar-SA"/>
    </w:rPr>
  </w:style>
  <w:style w:type="paragraph" w:customStyle="1" w:styleId="15">
    <w:name w:val="样式 首行缩进:  2 字符"/>
    <w:basedOn w:val="1"/>
    <w:qFormat/>
    <w:uiPriority w:val="0"/>
    <w:pPr>
      <w:ind w:firstLine="420" w:firstLineChars="200"/>
    </w:pPr>
    <w:rPr>
      <w:sz w:val="24"/>
      <w:szCs w:val="20"/>
    </w:rPr>
  </w:style>
  <w:style w:type="paragraph" w:customStyle="1" w:styleId="16">
    <w:name w:val="正文文字"/>
    <w:basedOn w:val="4"/>
    <w:qFormat/>
    <w:uiPriority w:val="0"/>
    <w:pPr>
      <w:spacing w:after="0"/>
      <w:ind w:firstLine="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image" Target="media/image54.jpeg"/><Relationship Id="rId70" Type="http://schemas.openxmlformats.org/officeDocument/2006/relationships/image" Target="media/image53.jpeg"/><Relationship Id="rId7" Type="http://schemas.openxmlformats.org/officeDocument/2006/relationships/footer" Target="footer1.xml"/><Relationship Id="rId69" Type="http://schemas.openxmlformats.org/officeDocument/2006/relationships/image" Target="media/image52.jpeg"/><Relationship Id="rId68" Type="http://schemas.openxmlformats.org/officeDocument/2006/relationships/image" Target="media/image51.jpeg"/><Relationship Id="rId67" Type="http://schemas.openxmlformats.org/officeDocument/2006/relationships/image" Target="media/image50.jpeg"/><Relationship Id="rId66" Type="http://schemas.openxmlformats.org/officeDocument/2006/relationships/image" Target="media/image49.jpeg"/><Relationship Id="rId65" Type="http://schemas.openxmlformats.org/officeDocument/2006/relationships/image" Target="media/image48.jpeg"/><Relationship Id="rId64" Type="http://schemas.openxmlformats.org/officeDocument/2006/relationships/image" Target="media/image47.jpeg"/><Relationship Id="rId63" Type="http://schemas.openxmlformats.org/officeDocument/2006/relationships/image" Target="media/image46.jpeg"/><Relationship Id="rId62" Type="http://schemas.openxmlformats.org/officeDocument/2006/relationships/image" Target="media/image45.jpeg"/><Relationship Id="rId61" Type="http://schemas.openxmlformats.org/officeDocument/2006/relationships/image" Target="media/image44.jpeg"/><Relationship Id="rId60" Type="http://schemas.openxmlformats.org/officeDocument/2006/relationships/image" Target="media/image43.jpeg"/><Relationship Id="rId6" Type="http://schemas.openxmlformats.org/officeDocument/2006/relationships/header" Target="header2.xml"/><Relationship Id="rId59" Type="http://schemas.openxmlformats.org/officeDocument/2006/relationships/image" Target="media/image42.jpeg"/><Relationship Id="rId58" Type="http://schemas.openxmlformats.org/officeDocument/2006/relationships/image" Target="media/image41.jpeg"/><Relationship Id="rId57" Type="http://schemas.openxmlformats.org/officeDocument/2006/relationships/image" Target="media/image40.jpeg"/><Relationship Id="rId56" Type="http://schemas.openxmlformats.org/officeDocument/2006/relationships/image" Target="media/image39.jpeg"/><Relationship Id="rId55" Type="http://schemas.openxmlformats.org/officeDocument/2006/relationships/image" Target="media/image38.jpeg"/><Relationship Id="rId54" Type="http://schemas.openxmlformats.org/officeDocument/2006/relationships/image" Target="media/image37.jpeg"/><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header" Target="header1.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4787</Words>
  <Characters>5256</Characters>
  <TotalTime>24</TotalTime>
  <ScaleCrop>false</ScaleCrop>
  <LinksUpToDate>false</LinksUpToDate>
  <CharactersWithSpaces>5543</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2023-11-24T15:52:00Z</dcterms:created>
  <dc:creator>Kingsoft-PDF</dc:creator>
  <cp:lastModifiedBy>李萌</cp:lastModifiedBy>
  <dcterms:modified xsi:type="dcterms:W3CDTF">2026-06-11T07:04:41Z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2023-11-24T15:52:44Z</vt:filetime>
  </property>
  <property fmtid="{D5CDD505-2E9C-101B-9397-08002B2CF9AE}" pid="4" name="UsrData">
    <vt:lpwstr>6560561fbe6b2f001f3befd5wl</vt:lpwstr>
  </property>
  <property fmtid="{D5CDD505-2E9C-101B-9397-08002B2CF9AE}" pid="5" name="KSOTemplateDocerSaveRecord">
    <vt:lpwstr>eyJoZGlkIjoiMzEwNTM5NzYwMDRjMzkwZTVkZjY2ODkwMGIxNGU0OTUiLCJ1c2VySWQiOiIxNzEwNzkzNTU4In0=</vt:lpwstr>
  </property>
  <property fmtid="{D5CDD505-2E9C-101B-9397-08002B2CF9AE}" pid="6" name="KSOProductBuildVer">
    <vt:lpwstr>2052-12.1.0.26375</vt:lpwstr>
  </property>
  <property fmtid="{D5CDD505-2E9C-101B-9397-08002B2CF9AE}" pid="7" name="ICV">
    <vt:lpwstr>EEAD91BB49B140798A4876A77C003E4E_13</vt:lpwstr>
  </property>
</Properties>
</file>